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pStyle w:val="731"/>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jc w:val="center"/>
        <w:spacing w:before="75" w:after="75" w:line="360" w:lineRule="auto"/>
        <w:widowControl/>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苏州市政府采购</w:t>
      </w:r>
      <w:r/>
    </w:p>
    <w:p>
      <w:pPr>
        <w:jc w:val="center"/>
        <w:spacing w:before="75" w:after="75" w:line="360" w:lineRule="auto"/>
        <w:widowControl/>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服务类公开招标项目</w:t>
      </w:r>
      <w:r/>
    </w:p>
    <w:p>
      <w:pPr>
        <w:jc w:val="center"/>
        <w:spacing w:before="75" w:after="75" w:line="360" w:lineRule="auto"/>
        <w:widowControl/>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1205"/>
        <w:spacing w:line="360" w:lineRule="auto"/>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 xml:space="preserve">采购编号：</w:t>
      </w:r>
      <w:r>
        <w:rPr>
          <w:rFonts w:hint="eastAsia" w:hAnsi="宋体" w:cs="宋体"/>
          <w:b/>
          <w:color w:val="auto"/>
          <w:sz w:val="30"/>
          <w:szCs w:val="30"/>
          <w:highlight w:val="none"/>
          <w:lang w:eastAsia="zh-CN"/>
        </w:rPr>
        <w:t xml:space="preserve">JSZC-320500-SZST-G2026-0007</w:t>
      </w:r>
      <w:r/>
    </w:p>
    <w:p>
      <w:pPr>
        <w:ind w:left="1197" w:firstLine="0"/>
        <w:spacing w:line="360" w:lineRule="auto"/>
        <w:rPr>
          <w:rFonts w:hint="eastAsia" w:ascii="宋体" w:hAnsi="宋体" w:eastAsia="宋体" w:cs="宋体"/>
          <w:color w:val="auto"/>
          <w:highlight w:val="none"/>
          <w:lang w:eastAsia="zh-CN"/>
        </w:rPr>
      </w:pPr>
      <w:r>
        <w:rPr>
          <w:rFonts w:hint="eastAsia" w:ascii="宋体" w:hAnsi="宋体" w:eastAsia="宋体" w:cs="宋体"/>
          <w:b/>
          <w:color w:val="auto"/>
          <w:sz w:val="30"/>
          <w:szCs w:val="30"/>
          <w:highlight w:val="none"/>
        </w:rPr>
        <w:t xml:space="preserve">项目名称：</w:t>
      </w:r>
      <w:r>
        <w:rPr>
          <w:rFonts w:hint="eastAsia" w:ascii="宋体" w:hAnsi="宋体" w:eastAsia="宋体" w:cs="宋体"/>
          <w:b/>
          <w:color w:val="auto"/>
          <w:sz w:val="30"/>
          <w:szCs w:val="30"/>
          <w:highlight w:val="none"/>
          <w:lang w:eastAsia="zh-CN"/>
        </w:rPr>
        <w:t xml:space="preserve">2026-2027年度住房保障巡查社会化服务（住房保障全域动态信息采集）</w:t>
      </w:r>
      <w:r/>
    </w:p>
    <w:p>
      <w:pPr>
        <w:ind w:firstLine="1205"/>
        <w:spacing w:line="360" w:lineRule="auto"/>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 xml:space="preserve">采购单位：</w:t>
      </w:r>
      <w:r>
        <w:rPr>
          <w:rFonts w:hint="eastAsia" w:ascii="宋体" w:hAnsi="宋体" w:eastAsia="宋体" w:cs="宋体"/>
          <w:b/>
          <w:color w:val="auto"/>
          <w:sz w:val="30"/>
          <w:szCs w:val="30"/>
          <w:highlight w:val="none"/>
          <w:lang w:eastAsia="zh-CN"/>
        </w:rPr>
        <w:t xml:space="preserve">苏州市住房保障管理中心</w:t>
      </w:r>
      <w:r/>
    </w:p>
    <w:p>
      <w:pPr>
        <w:ind w:firstLine="1205"/>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采购代理机构：苏州市天美达招投标咨询服务有限公司</w:t>
      </w:r>
      <w:r/>
    </w:p>
    <w:p>
      <w:pPr>
        <w:ind w:firstLine="1205"/>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采购类别：服务类</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8"/>
          <w:highlight w:val="none"/>
          <w:lang w:val="zh-CN"/>
        </w:rPr>
        <w:t xml:space="preserve">                 </w:t>
      </w:r>
      <w:r/>
    </w:p>
    <w:p>
      <w:pPr>
        <w:pStyle w:val="726"/>
        <w:ind w:left="0" w:firstLine="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pStyle w:val="726"/>
        <w:ind w:left="680"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jc w:val="center"/>
        <w:spacing w:before="75" w:after="75" w:line="360" w:lineRule="auto"/>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202</w:t>
      </w:r>
      <w:r>
        <w:rPr>
          <w:rFonts w:hint="eastAsia" w:ascii="宋体" w:hAnsi="宋体" w:eastAsia="宋体" w:cs="宋体"/>
          <w:b/>
          <w:color w:val="auto"/>
          <w:sz w:val="28"/>
          <w:szCs w:val="28"/>
          <w:highlight w:val="none"/>
          <w:lang w:val="en-US" w:eastAsia="zh-CN"/>
        </w:rPr>
        <w:t xml:space="preserve">6</w:t>
      </w:r>
      <w:r>
        <w:rPr>
          <w:rFonts w:hint="eastAsia" w:ascii="宋体" w:hAnsi="宋体" w:eastAsia="宋体" w:cs="宋体"/>
          <w:b/>
          <w:color w:val="auto"/>
          <w:sz w:val="28"/>
          <w:szCs w:val="28"/>
          <w:highlight w:val="none"/>
        </w:rPr>
        <w:t xml:space="preserve">年</w:t>
      </w:r>
      <w:r>
        <w:rPr>
          <w:rFonts w:hint="eastAsia" w:ascii="宋体" w:hAnsi="宋体" w:eastAsia="宋体" w:cs="宋体"/>
          <w:b/>
          <w:color w:val="auto"/>
          <w:sz w:val="28"/>
          <w:szCs w:val="28"/>
          <w:highlight w:val="none"/>
          <w:lang w:val="en-US" w:eastAsia="zh-CN"/>
        </w:rPr>
        <w:t xml:space="preserve">2</w:t>
      </w:r>
      <w:r>
        <w:rPr>
          <w:rFonts w:hint="eastAsia" w:ascii="宋体" w:hAnsi="宋体" w:eastAsia="宋体" w:cs="宋体"/>
          <w:b/>
          <w:color w:val="auto"/>
          <w:sz w:val="28"/>
          <w:szCs w:val="28"/>
          <w:highlight w:val="none"/>
        </w:rPr>
        <w:t xml:space="preserve">月</w:t>
      </w:r>
      <w:r/>
    </w:p>
    <w:p>
      <w:pPr>
        <w:pStyle w:val="884"/>
        <w:ind w:firstLine="0"/>
        <w:jc w:val="cente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br w:type="page" w:clear="all"/>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投标须知前附表</w:t>
      </w:r>
      <w:r/>
    </w:p>
    <w:tbl>
      <w:tblPr>
        <w:tblStyle w:val="691"/>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93"/>
        <w:gridCol w:w="8041"/>
      </w:tblGrid>
      <w:tr>
        <w:trPr>
          <w:jc w:val="center"/>
        </w:trPr>
        <w:tc>
          <w:tcPr>
            <w:tcW w:w="993"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8041"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内容</w:t>
            </w:r>
            <w:r/>
          </w:p>
        </w:tc>
      </w:tr>
      <w:tr>
        <w:trPr>
          <w:jc w:val="center"/>
        </w:trPr>
        <w:tc>
          <w:tcPr>
            <w:tcW w:w="99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04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采购编号：</w:t>
            </w:r>
            <w:r>
              <w:rPr>
                <w:rFonts w:hint="eastAsia" w:hAnsi="宋体" w:cs="宋体"/>
                <w:color w:val="auto"/>
                <w:sz w:val="24"/>
                <w:szCs w:val="24"/>
                <w:highlight w:val="none"/>
                <w:lang w:eastAsia="zh-CN"/>
              </w:rPr>
              <w:t xml:space="preserve">JSZC-320500-SZST-G2026-0007</w:t>
            </w:r>
            <w:r/>
          </w:p>
        </w:tc>
      </w:tr>
      <w:tr>
        <w:trPr>
          <w:jc w:val="center"/>
        </w:trPr>
        <w:tc>
          <w:tcPr>
            <w:tcW w:w="99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804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采购内容：</w:t>
            </w:r>
            <w:r>
              <w:rPr>
                <w:rFonts w:hint="eastAsia" w:ascii="宋体" w:hAnsi="宋体" w:eastAsia="宋体" w:cs="宋体"/>
                <w:color w:val="auto"/>
                <w:sz w:val="24"/>
                <w:szCs w:val="24"/>
                <w:highlight w:val="none"/>
                <w:lang w:eastAsia="zh-CN"/>
              </w:rPr>
              <w:t xml:space="preserve">2026-2027年度住房保障巡查社会化服务（住房保障全域动态信息采集）</w:t>
            </w:r>
            <w:r/>
          </w:p>
        </w:tc>
      </w:tr>
      <w:tr>
        <w:trPr>
          <w:jc w:val="center"/>
          <w:trHeight w:val="493"/>
        </w:trPr>
        <w:tc>
          <w:tcPr>
            <w:tcW w:w="99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804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项目预算金额：人民币贰佰万元整（￥2000000.00元）    </w:t>
            </w:r>
            <w:r/>
          </w:p>
        </w:tc>
      </w:tr>
      <w:tr>
        <w:trPr>
          <w:jc w:val="center"/>
          <w:trHeight w:val="1627"/>
        </w:trPr>
        <w:tc>
          <w:tcPr>
            <w:tcW w:w="99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8041" w:type="dxa"/>
            <w:vAlign w:val="center"/>
            <w:textDirection w:val="lrTb"/>
            <w:noWrap w:val="false"/>
          </w:tcPr>
          <w:p>
            <w:pPr>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采购单位：</w:t>
            </w:r>
            <w:r>
              <w:rPr>
                <w:rFonts w:hint="eastAsia" w:ascii="宋体" w:hAnsi="宋体" w:eastAsia="宋体" w:cs="宋体"/>
                <w:color w:val="auto"/>
                <w:sz w:val="24"/>
                <w:szCs w:val="24"/>
                <w:highlight w:val="none"/>
                <w:lang w:eastAsia="zh-CN"/>
              </w:rPr>
              <w:t xml:space="preserve">苏州市住房保障管理中心</w:t>
            </w:r>
            <w:r/>
          </w:p>
          <w:p>
            <w:pPr>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址：</w:t>
            </w:r>
            <w:r>
              <w:rPr>
                <w:rFonts w:hint="eastAsia" w:ascii="宋体" w:hAnsi="宋体" w:eastAsia="宋体" w:cs="宋体"/>
                <w:color w:val="auto"/>
                <w:sz w:val="24"/>
                <w:szCs w:val="24"/>
                <w:highlight w:val="none"/>
                <w:lang w:eastAsia="zh-CN"/>
              </w:rPr>
              <w:t xml:space="preserve">苏州市姑苏区旧学前106号  </w:t>
            </w:r>
            <w:r/>
          </w:p>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val="en-US" w:eastAsia="zh-CN"/>
              </w:rPr>
              <w:t xml:space="preserve">周梦怡</w:t>
            </w:r>
            <w:r/>
          </w:p>
          <w:p>
            <w:pPr>
              <w:jc w:val="left"/>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val="en-US" w:eastAsia="zh-CN"/>
              </w:rPr>
              <w:t xml:space="preserve">0512-67281278</w:t>
            </w:r>
            <w:r/>
          </w:p>
        </w:tc>
      </w:tr>
      <w:tr>
        <w:trPr>
          <w:jc w:val="center"/>
        </w:trPr>
        <w:tc>
          <w:tcPr>
            <w:tcW w:w="99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804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代理机构：苏州市天美达招投标咨询服务有限公司</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址：苏州市姑苏区平泷路251号城市生活广场A座1519室</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人：高飞、</w:t>
            </w:r>
            <w:r>
              <w:rPr>
                <w:rFonts w:hint="eastAsia" w:ascii="宋体" w:hAnsi="宋体" w:eastAsia="宋体" w:cs="宋体"/>
                <w:color w:val="auto"/>
                <w:sz w:val="24"/>
                <w:szCs w:val="24"/>
                <w:highlight w:val="none"/>
                <w:lang w:val="en-US" w:eastAsia="zh-CN"/>
              </w:rPr>
              <w:t xml:space="preserve">梁书方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叶韵、</w:t>
            </w:r>
            <w:r>
              <w:rPr>
                <w:rFonts w:hint="eastAsia" w:ascii="宋体" w:hAnsi="宋体" w:eastAsia="宋体" w:cs="宋体"/>
                <w:color w:val="auto"/>
                <w:sz w:val="24"/>
                <w:szCs w:val="24"/>
                <w:highlight w:val="none"/>
              </w:rPr>
              <w:t xml:space="preserve">张欣昀</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联系电话：0512-65231142-800</w:t>
            </w:r>
            <w:r>
              <w:rPr>
                <w:rFonts w:hint="eastAsia" w:ascii="宋体" w:hAnsi="宋体" w:eastAsia="宋体" w:cs="宋体"/>
                <w:color w:val="auto"/>
                <w:sz w:val="24"/>
                <w:szCs w:val="24"/>
                <w:highlight w:val="none"/>
                <w:lang w:val="en-US" w:eastAsia="zh-CN"/>
              </w:rPr>
              <w:t xml:space="preserve">3</w:t>
            </w:r>
            <w:r/>
          </w:p>
        </w:tc>
      </w:tr>
      <w:tr>
        <w:trPr>
          <w:jc w:val="center"/>
        </w:trPr>
        <w:tc>
          <w:tcPr>
            <w:tcW w:w="99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804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投标有效期：</w:t>
            </w:r>
            <w:r>
              <w:rPr>
                <w:rFonts w:hint="eastAsia" w:ascii="宋体" w:hAnsi="宋体" w:eastAsia="宋体" w:cs="宋体"/>
                <w:color w:val="auto"/>
                <w:sz w:val="24"/>
                <w:szCs w:val="24"/>
                <w:highlight w:val="none"/>
              </w:rPr>
              <w:t xml:space="preserve">90</w:t>
            </w:r>
            <w:r>
              <w:rPr>
                <w:rFonts w:hint="eastAsia" w:ascii="宋体" w:hAnsi="宋体" w:eastAsia="宋体" w:cs="宋体"/>
                <w:color w:val="auto"/>
                <w:sz w:val="24"/>
                <w:szCs w:val="24"/>
                <w:highlight w:val="none"/>
                <w:lang w:val="zh-CN"/>
              </w:rPr>
              <w:t xml:space="preserve">日历日</w:t>
            </w:r>
            <w:r/>
          </w:p>
        </w:tc>
      </w:tr>
      <w:tr>
        <w:trPr>
          <w:jc w:val="center"/>
          <w:trHeight w:val="571"/>
        </w:trPr>
        <w:tc>
          <w:tcPr>
            <w:tcW w:w="99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8041" w:type="dxa"/>
            <w:vAlign w:val="center"/>
            <w:textDirection w:val="lrTb"/>
            <w:noWrap w:val="false"/>
          </w:tcPr>
          <w:p>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投标保证金：无</w:t>
            </w:r>
            <w:r/>
          </w:p>
        </w:tc>
      </w:tr>
      <w:tr>
        <w:trPr>
          <w:jc w:val="center"/>
        </w:trPr>
        <w:tc>
          <w:tcPr>
            <w:tcW w:w="99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8041" w:type="dxa"/>
            <w:vAlign w:val="center"/>
            <w:textDirection w:val="lrTb"/>
            <w:noWrap w:val="false"/>
          </w:tcPr>
          <w:p>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网上报名截止时间：202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日</w:t>
            </w:r>
            <w:r/>
          </w:p>
        </w:tc>
      </w:tr>
      <w:tr>
        <w:trPr>
          <w:jc w:val="center"/>
        </w:trPr>
        <w:tc>
          <w:tcPr>
            <w:tcW w:w="99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8041" w:type="dxa"/>
            <w:vAlign w:val="center"/>
            <w:textDirection w:val="lrTb"/>
            <w:noWrap w:val="false"/>
          </w:tcPr>
          <w:p>
            <w:pPr>
              <w:jc w:val="left"/>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电子投标文件制作要求：电子投标文件</w:t>
            </w:r>
            <w:r>
              <w:rPr>
                <w:rFonts w:hint="eastAsia" w:ascii="宋体" w:hAnsi="宋体" w:eastAsia="宋体" w:cs="宋体"/>
                <w:b/>
                <w:bCs/>
                <w:color w:val="auto"/>
                <w:sz w:val="24"/>
                <w:szCs w:val="24"/>
                <w:highlight w:val="none"/>
              </w:rPr>
              <w:t xml:space="preserve">制作</w:t>
            </w:r>
            <w:r>
              <w:rPr>
                <w:rFonts w:hint="eastAsia" w:ascii="宋体" w:hAnsi="宋体" w:eastAsia="宋体" w:cs="宋体"/>
                <w:b/>
                <w:bCs/>
                <w:color w:val="auto"/>
                <w:sz w:val="24"/>
                <w:szCs w:val="24"/>
                <w:highlight w:val="none"/>
                <w:lang w:val="zh-CN"/>
              </w:rPr>
              <w:t xml:space="preserve">要求</w:t>
            </w:r>
            <w:r/>
          </w:p>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（1）在</w:t>
            </w:r>
            <w:r>
              <w:rPr>
                <w:rFonts w:hint="eastAsia" w:ascii="宋体" w:hAnsi="宋体" w:eastAsia="宋体" w:cs="宋体"/>
                <w:b/>
                <w:bCs/>
                <w:color w:val="auto"/>
                <w:sz w:val="24"/>
                <w:szCs w:val="24"/>
                <w:highlight w:val="none"/>
              </w:rPr>
              <w:t xml:space="preserve">系统中下载招标文件后，点击“客户端下载地址”，下载投标文件客户端，查看客户端使用说明。</w:t>
            </w:r>
            <w:r/>
          </w:p>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（2）将下载的采购文件导入投标文件客户端，按照使用说明完成投标文件的编制和加盖电子签章。</w:t>
            </w:r>
            <w:r/>
          </w:p>
          <w:p>
            <w:pPr>
              <w:jc w:val="left"/>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b/>
                <w:bCs/>
                <w:color w:val="auto"/>
                <w:sz w:val="24"/>
                <w:szCs w:val="24"/>
                <w:highlight w:val="none"/>
              </w:rPr>
              <w:t xml:space="preserve">（3）导出制作完成的投标文件，上传至苏采云系统。</w:t>
            </w:r>
            <w:r/>
          </w:p>
        </w:tc>
      </w:tr>
      <w:tr>
        <w:trPr>
          <w:jc w:val="center"/>
          <w:trHeight w:val="386"/>
        </w:trPr>
        <w:tc>
          <w:tcPr>
            <w:tcW w:w="99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804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投标单位</w:t>
            </w:r>
            <w:r>
              <w:rPr>
                <w:rFonts w:hint="eastAsia" w:ascii="宋体" w:hAnsi="宋体" w:eastAsia="宋体" w:cs="宋体"/>
                <w:color w:val="auto"/>
                <w:sz w:val="24"/>
                <w:szCs w:val="24"/>
                <w:highlight w:val="none"/>
              </w:rPr>
              <w:t xml:space="preserve">网上开标大厅</w:t>
            </w:r>
            <w:r>
              <w:rPr>
                <w:rFonts w:hint="eastAsia" w:ascii="宋体" w:hAnsi="宋体" w:eastAsia="宋体" w:cs="宋体"/>
                <w:color w:val="auto"/>
                <w:sz w:val="24"/>
                <w:szCs w:val="24"/>
                <w:highlight w:val="none"/>
                <w:lang w:val="zh-CN"/>
              </w:rPr>
              <w:t xml:space="preserve">签到时间：</w:t>
            </w:r>
            <w:r>
              <w:rPr>
                <w:rFonts w:hint="eastAsia" w:ascii="宋体" w:hAnsi="宋体" w:eastAsia="宋体" w:cs="宋体"/>
                <w:color w:val="auto"/>
                <w:sz w:val="24"/>
                <w:szCs w:val="24"/>
                <w:highlight w:val="none"/>
                <w:lang w:eastAsia="zh-CN"/>
              </w:rPr>
              <w:t xml:space="preserve">2026年</w:t>
            </w:r>
            <w:r>
              <w:rPr>
                <w:rFonts w:hint="eastAsia" w:ascii="宋体" w:hAnsi="宋体" w:eastAsia="宋体" w:cs="宋体"/>
                <w:color w:val="auto"/>
                <w:sz w:val="24"/>
                <w:szCs w:val="24"/>
                <w:highlight w:val="none"/>
                <w:lang w:val="en-US" w:eastAsia="zh-CN"/>
              </w:rPr>
              <w:t xml:space="preserve"> </w:t>
            </w:r>
            <w:r>
              <w:rPr>
                <w:rFonts w:hint="eastAsia"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日09</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zh-CN"/>
              </w:rPr>
              <w:t xml:space="preserve">0~</w:t>
            </w:r>
            <w:r>
              <w:rPr>
                <w:rFonts w:hint="eastAsia" w:ascii="宋体" w:hAnsi="宋体" w:eastAsia="宋体" w:cs="宋体"/>
                <w:color w:val="auto"/>
                <w:sz w:val="24"/>
                <w:szCs w:val="24"/>
                <w:highlight w:val="none"/>
              </w:rPr>
              <w:t xml:space="preserve">09</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0</w:t>
            </w:r>
            <w:r/>
          </w:p>
        </w:tc>
      </w:tr>
      <w:tr>
        <w:trPr>
          <w:jc w:val="center"/>
        </w:trPr>
        <w:tc>
          <w:tcPr>
            <w:tcW w:w="99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804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投标截止时间：</w:t>
            </w:r>
            <w:r>
              <w:rPr>
                <w:rFonts w:hint="eastAsia" w:ascii="宋体" w:hAnsi="宋体" w:eastAsia="宋体" w:cs="宋体"/>
                <w:color w:val="auto"/>
                <w:sz w:val="24"/>
                <w:szCs w:val="24"/>
                <w:highlight w:val="none"/>
                <w:lang w:eastAsia="zh-CN"/>
              </w:rPr>
              <w:t xml:space="preserve">2026年</w:t>
            </w:r>
            <w:r>
              <w:rPr>
                <w:rFonts w:hint="eastAsia" w:ascii="宋体" w:hAnsi="宋体" w:eastAsia="宋体" w:cs="宋体"/>
                <w:color w:val="auto"/>
                <w:sz w:val="24"/>
                <w:szCs w:val="24"/>
                <w:highlight w:val="none"/>
                <w:lang w:val="en-US" w:eastAsia="zh-CN"/>
              </w:rPr>
              <w:t xml:space="preserve"> </w:t>
            </w:r>
            <w:r>
              <w:rPr>
                <w:rFonts w:hint="eastAsia"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日09：30（北京时间）</w:t>
            </w:r>
            <w:r/>
          </w:p>
        </w:tc>
      </w:tr>
      <w:tr>
        <w:trPr>
          <w:jc w:val="center"/>
          <w:trHeight w:val="552"/>
        </w:trPr>
        <w:tc>
          <w:tcPr>
            <w:tcW w:w="99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804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w:t>
            </w:r>
            <w:r>
              <w:rPr>
                <w:rFonts w:hint="eastAsia" w:ascii="宋体" w:hAnsi="宋体" w:eastAsia="宋体" w:cs="宋体"/>
                <w:color w:val="auto"/>
                <w:sz w:val="24"/>
                <w:szCs w:val="24"/>
                <w:highlight w:val="none"/>
                <w:lang w:eastAsia="zh-CN"/>
              </w:rPr>
              <w:t xml:space="preserve">2026年</w:t>
            </w:r>
            <w:r>
              <w:rPr>
                <w:rFonts w:hint="eastAsia" w:ascii="宋体" w:hAnsi="宋体" w:eastAsia="宋体" w:cs="宋体"/>
                <w:color w:val="auto"/>
                <w:sz w:val="24"/>
                <w:szCs w:val="24"/>
                <w:highlight w:val="none"/>
                <w:lang w:val="en-US" w:eastAsia="zh-CN"/>
              </w:rPr>
              <w:t xml:space="preserve"> </w:t>
            </w:r>
            <w:r>
              <w:rPr>
                <w:rFonts w:hint="eastAsia"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日09：30（北京时间）</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开标地点：</w:t>
            </w:r>
            <w:r>
              <w:rPr>
                <w:rFonts w:hint="eastAsia" w:ascii="宋体" w:hAnsi="宋体" w:eastAsia="宋体" w:cs="宋体"/>
                <w:color w:val="auto"/>
                <w:sz w:val="24"/>
                <w:szCs w:val="24"/>
                <w:highlight w:val="none"/>
                <w:cs/>
              </w:rPr>
              <w:t xml:space="preserve">“</w:t>
            </w:r>
            <w:r>
              <w:rPr>
                <w:rFonts w:hint="eastAsia" w:ascii="宋体" w:hAnsi="宋体" w:eastAsia="宋体" w:cs="宋体"/>
                <w:color w:val="auto"/>
                <w:sz w:val="24"/>
                <w:szCs w:val="24"/>
                <w:highlight w:val="none"/>
              </w:rPr>
              <w:t xml:space="preserve">苏采云</w:t>
            </w:r>
            <w:r>
              <w:rPr>
                <w:rFonts w:hint="eastAsia" w:ascii="宋体" w:hAnsi="宋体" w:eastAsia="宋体" w:cs="宋体"/>
                <w:color w:val="auto"/>
                <w:sz w:val="24"/>
                <w:szCs w:val="24"/>
                <w:highlight w:val="none"/>
                <w:cs/>
              </w:rPr>
              <w:t xml:space="preserve">”</w:t>
            </w:r>
            <w:r>
              <w:rPr>
                <w:rFonts w:hint="eastAsia" w:ascii="宋体" w:hAnsi="宋体" w:eastAsia="宋体" w:cs="宋体"/>
                <w:color w:val="auto"/>
                <w:sz w:val="24"/>
                <w:szCs w:val="24"/>
                <w:highlight w:val="none"/>
              </w:rPr>
              <w:t xml:space="preserve">系统（网址：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 </w:instrText>
            </w:r>
            <w:r>
              <w:rPr>
                <w:rFonts w:hint="eastAsia" w:ascii="宋体" w:hAnsi="宋体" w:eastAsia="宋体" w:cs="宋体"/>
                <w:color w:val="auto"/>
                <w:highlight w:val="none"/>
              </w:rPr>
              <w:fldChar w:fldCharType="separate"/>
            </w:r>
            <w:r>
              <w:rPr>
                <w:rStyle w:val="955"/>
                <w:rFonts w:hint="eastAsia" w:ascii="宋体" w:hAnsi="宋体" w:eastAsia="宋体" w:cs="宋体"/>
                <w:color w:val="auto"/>
                <w:sz w:val="24"/>
                <w:szCs w:val="24"/>
                <w:highlight w:val="none"/>
              </w:rPr>
              <w:t xml:space="preserve">http://jszfcg.jsczt.cn/）</w:t>
            </w:r>
            <w:r>
              <w:rPr>
                <w:rStyle w:val="955"/>
                <w:rFonts w:hint="eastAsia" w:ascii="宋体" w:hAnsi="宋体" w:eastAsia="宋体" w:cs="宋体"/>
                <w:color w:val="auto"/>
                <w:sz w:val="24"/>
                <w:szCs w:val="24"/>
                <w:highlight w:val="none"/>
              </w:rPr>
              <w:fldChar w:fldCharType="end"/>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本项目为不见面开标项目，开标阶段供应商在【供应商解密】环节必须使用 CA证书解密电子投标文件，如在系统规定的解密时间内未能完成解密的视为放弃投标。</w:t>
            </w:r>
            <w:r/>
          </w:p>
        </w:tc>
      </w:tr>
      <w:tr>
        <w:trPr>
          <w:jc w:val="center"/>
          <w:trHeight w:val="552"/>
        </w:trPr>
        <w:tc>
          <w:tcPr>
            <w:tcW w:w="993" w:type="dxa"/>
            <w:vAlign w:val="center"/>
            <w:textDirection w:val="lrTb"/>
            <w:noWrap w:val="false"/>
          </w:tcPr>
          <w:p>
            <w:pPr>
              <w:ind w:firstLine="2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804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评标时间：</w:t>
            </w:r>
            <w:r>
              <w:rPr>
                <w:rFonts w:hint="eastAsia" w:ascii="宋体" w:hAnsi="宋体" w:eastAsia="宋体" w:cs="宋体"/>
                <w:color w:val="auto"/>
                <w:sz w:val="24"/>
                <w:szCs w:val="24"/>
                <w:highlight w:val="none"/>
                <w:lang w:eastAsia="zh-CN"/>
              </w:rPr>
              <w:t xml:space="preserve">2026年</w:t>
            </w:r>
            <w:r>
              <w:rPr>
                <w:rFonts w:hint="eastAsia" w:ascii="宋体" w:hAnsi="宋体" w:eastAsia="宋体" w:cs="宋体"/>
                <w:color w:val="auto"/>
                <w:sz w:val="24"/>
                <w:szCs w:val="24"/>
                <w:highlight w:val="none"/>
                <w:lang w:val="en-US" w:eastAsia="zh-CN"/>
              </w:rPr>
              <w:t xml:space="preserve"> </w:t>
            </w:r>
            <w:r>
              <w:rPr>
                <w:rFonts w:hint="eastAsia"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月</w:t>
            </w:r>
            <w:r>
              <w:rPr>
                <w:rFonts w:hint="eastAsia"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日09：30（北京时间）</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评标地点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苏州市高新区邓尉路105号狮山科技馆8楼</w:t>
            </w:r>
            <w:r/>
          </w:p>
        </w:tc>
      </w:tr>
      <w:tr>
        <w:trPr>
          <w:jc w:val="center"/>
          <w:trHeight w:val="552"/>
        </w:trPr>
        <w:tc>
          <w:tcPr>
            <w:tcW w:w="99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W w:w="804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投标文件份数:本项目采用电子投标文件，投标单位按照招标文件要求制作上传电子投标文件，投标单位无需提供纸质投标文件。</w:t>
            </w:r>
            <w:r/>
          </w:p>
        </w:tc>
      </w:tr>
      <w:tr>
        <w:trPr>
          <w:jc w:val="center"/>
          <w:trHeight w:val="552"/>
        </w:trPr>
        <w:tc>
          <w:tcPr>
            <w:tcW w:w="99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W w:w="804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本项目中标服务费</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highlight w:val="none"/>
              </w:rPr>
              <w:t xml:space="preserve">根据苏财购告</w:t>
            </w:r>
            <w:r>
              <w:rPr>
                <w:rFonts w:hint="eastAsia" w:ascii="宋体" w:hAnsi="宋体" w:eastAsia="宋体" w:cs="宋体"/>
                <w:b/>
                <w:bCs/>
                <w:color w:val="auto"/>
                <w:sz w:val="24"/>
                <w:highlight w:val="none"/>
                <w:lang w:eastAsia="zh-CN"/>
              </w:rPr>
              <w:t xml:space="preserve">〔2016〕31号</w:t>
            </w:r>
            <w:r>
              <w:rPr>
                <w:rFonts w:hint="eastAsia" w:ascii="宋体" w:hAnsi="宋体" w:eastAsia="宋体" w:cs="宋体"/>
                <w:b/>
                <w:bCs/>
                <w:color w:val="auto"/>
                <w:sz w:val="24"/>
                <w:highlight w:val="none"/>
              </w:rPr>
              <w:t xml:space="preserve">文件的规定收取中标服务费</w:t>
            </w:r>
            <w:r>
              <w:rPr>
                <w:rFonts w:hint="eastAsia" w:ascii="宋体" w:hAnsi="宋体" w:eastAsia="宋体" w:cs="宋体"/>
                <w:color w:val="auto"/>
                <w:sz w:val="24"/>
                <w:highlight w:val="none"/>
              </w:rPr>
              <w:t xml:space="preserve">。其收取标准按预算金额100万以下费率为预算金额的1.5%；预算金额</w:t>
            </w:r>
            <w:r>
              <w:rPr>
                <w:rFonts w:hint="eastAsia" w:ascii="宋体" w:hAnsi="宋体" w:eastAsia="宋体" w:cs="宋体"/>
                <w:color w:val="auto"/>
                <w:sz w:val="24"/>
                <w:highlight w:val="none"/>
                <w:lang w:eastAsia="zh-CN"/>
              </w:rPr>
              <w:t xml:space="preserve">100万—500万</w:t>
            </w:r>
            <w:r>
              <w:rPr>
                <w:rFonts w:hint="eastAsia" w:ascii="宋体" w:hAnsi="宋体" w:eastAsia="宋体" w:cs="宋体"/>
                <w:color w:val="auto"/>
                <w:sz w:val="24"/>
                <w:highlight w:val="none"/>
              </w:rPr>
              <w:t xml:space="preserve">费率为预算金额的1.1%；预算金额</w:t>
            </w:r>
            <w:r>
              <w:rPr>
                <w:rFonts w:hint="eastAsia" w:ascii="宋体" w:hAnsi="宋体" w:eastAsia="宋体" w:cs="宋体"/>
                <w:color w:val="auto"/>
                <w:sz w:val="24"/>
                <w:highlight w:val="none"/>
                <w:lang w:eastAsia="zh-CN"/>
              </w:rPr>
              <w:t xml:space="preserve">500万—1000万</w:t>
            </w:r>
            <w:r>
              <w:rPr>
                <w:rFonts w:hint="eastAsia" w:ascii="宋体" w:hAnsi="宋体" w:eastAsia="宋体" w:cs="宋体"/>
                <w:color w:val="auto"/>
                <w:sz w:val="24"/>
                <w:highlight w:val="none"/>
              </w:rPr>
              <w:t xml:space="preserve">费率为预算金额的0.8%，预算金额</w:t>
            </w:r>
            <w:r>
              <w:rPr>
                <w:rFonts w:hint="eastAsia" w:ascii="宋体" w:hAnsi="宋体" w:eastAsia="宋体" w:cs="宋体"/>
                <w:color w:val="auto"/>
                <w:sz w:val="24"/>
                <w:highlight w:val="none"/>
                <w:lang w:eastAsia="zh-CN"/>
              </w:rPr>
              <w:t xml:space="preserve">1000万—5000万</w:t>
            </w:r>
            <w:r>
              <w:rPr>
                <w:rFonts w:hint="eastAsia" w:ascii="宋体" w:hAnsi="宋体" w:eastAsia="宋体" w:cs="宋体"/>
                <w:color w:val="auto"/>
                <w:sz w:val="24"/>
                <w:highlight w:val="none"/>
              </w:rPr>
              <w:t xml:space="preserve">费率为预算金额的0.5%，差额定率累进法计算并支付中标服务费。</w:t>
            </w:r>
            <w:r>
              <w:rPr>
                <w:rFonts w:hint="eastAsia" w:ascii="宋体" w:hAnsi="宋体" w:eastAsia="宋体" w:cs="宋体"/>
                <w:color w:val="auto"/>
                <w:sz w:val="24"/>
                <w:highlight w:val="none"/>
                <w:lang w:val="en-US" w:eastAsia="zh-CN"/>
              </w:rPr>
              <w:t xml:space="preserve">本项目服务费26000元。</w:t>
            </w:r>
            <w:r/>
          </w:p>
        </w:tc>
      </w:tr>
      <w:tr>
        <w:trPr>
          <w:jc w:val="center"/>
          <w:trHeight w:val="552"/>
        </w:trPr>
        <w:tc>
          <w:tcPr>
            <w:tcW w:w="99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c>
          <w:tcPr>
            <w:tcW w:w="8041" w:type="dxa"/>
            <w:vAlign w:val="center"/>
            <w:textDirection w:val="lrTb"/>
            <w:noWrap w:val="false"/>
          </w:tcPr>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出现下列情形之一的，为废标： </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（一）符合专业条件的供应商或者对采购文件作实质响应的供应商不足三家的； </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（二）出现影响采购公正的违法、违规行为的； </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（三）投标单位的报价均超过了采购预算或者最高限价，采购人不能支付的；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（四）因重大变故，采购任务取消的。 </w:t>
            </w:r>
            <w:r/>
          </w:p>
        </w:tc>
      </w:tr>
      <w:tr>
        <w:trPr>
          <w:jc w:val="center"/>
          <w:trHeight w:val="552"/>
        </w:trPr>
        <w:tc>
          <w:tcPr>
            <w:tcW w:w="99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p>
        </w:tc>
        <w:tc>
          <w:tcPr>
            <w:tcW w:w="8041" w:type="dxa"/>
            <w:vAlign w:val="center"/>
            <w:textDirection w:val="lrTb"/>
            <w:noWrap w:val="false"/>
          </w:tcPr>
          <w:p>
            <w:pPr>
              <w:spacing w:line="360" w:lineRule="auto"/>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投标文件属下列情况之一的，在资格性、符合性检查时按照无效投标处理：</w:t>
            </w:r>
            <w:r/>
          </w:p>
          <w:p>
            <w:pPr>
              <w:spacing w:line="360" w:lineRule="auto"/>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（一）投标文件未按采购文件要求</w:t>
            </w:r>
            <w:r>
              <w:rPr>
                <w:rFonts w:hint="eastAsia" w:ascii="宋体" w:hAnsi="宋体" w:eastAsia="宋体" w:cs="宋体"/>
                <w:b/>
                <w:color w:val="auto"/>
                <w:sz w:val="24"/>
                <w:szCs w:val="24"/>
                <w:highlight w:val="none"/>
              </w:rPr>
              <w:t xml:space="preserve">制作电子投标文件及签章</w:t>
            </w:r>
            <w:r>
              <w:rPr>
                <w:rFonts w:hint="eastAsia" w:ascii="宋体" w:hAnsi="宋体" w:eastAsia="宋体" w:cs="宋体"/>
                <w:b/>
                <w:color w:val="auto"/>
                <w:sz w:val="24"/>
                <w:szCs w:val="24"/>
                <w:highlight w:val="none"/>
                <w:lang w:val="zh-CN"/>
              </w:rPr>
              <w:t xml:space="preserve">的；</w:t>
            </w:r>
            <w:r/>
          </w:p>
          <w:p>
            <w:pPr>
              <w:spacing w:line="360" w:lineRule="auto"/>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（二）不具备采购文件中规定的资格要求的；</w:t>
            </w:r>
            <w:r/>
          </w:p>
          <w:p>
            <w:pPr>
              <w:spacing w:line="360" w:lineRule="auto"/>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（三）报价超过采购文件中规定的预算金额或者最高限价的；</w:t>
            </w:r>
            <w:r/>
          </w:p>
          <w:p>
            <w:pPr>
              <w:spacing w:line="360" w:lineRule="auto"/>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（四）不同投标单位的电子投标文件制作机器码一致；</w:t>
            </w:r>
            <w:r/>
          </w:p>
          <w:p>
            <w:pPr>
              <w:spacing w:line="360" w:lineRule="auto"/>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（五）投标文件含有采购人不能接受的附加条件的；</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zh-CN"/>
              </w:rPr>
              <w:t xml:space="preserve">（六）法律、法规和采购文件规定的其他无效情形。</w:t>
            </w:r>
            <w:r/>
          </w:p>
        </w:tc>
      </w:tr>
    </w:tbl>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tabs>
          <w:tab w:val="left" w:pos="315" w:leader="none"/>
          <w:tab w:val="center" w:pos="4153" w:leader="none"/>
        </w:tabs>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br w:type="page" w:clear="all"/>
      </w:r>
      <w:r/>
    </w:p>
    <w:p>
      <w:pPr>
        <w:jc w:val="center"/>
        <w:spacing w:line="360" w:lineRule="auto"/>
        <w:tabs>
          <w:tab w:val="left" w:pos="315" w:leader="none"/>
          <w:tab w:val="center" w:pos="4153" w:leader="none"/>
        </w:tabs>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spacing w:line="360" w:lineRule="auto"/>
        <w:tabs>
          <w:tab w:val="left" w:pos="315" w:leader="none"/>
          <w:tab w:val="center" w:pos="4153" w:leader="none"/>
        </w:tabs>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目    录</w:t>
      </w:r>
      <w:r/>
    </w:p>
    <w:p>
      <w:pPr>
        <w:jc w:val="center"/>
        <w:spacing w:line="360" w:lineRule="auto"/>
        <w:tabs>
          <w:tab w:val="left" w:pos="315" w:leader="none"/>
          <w:tab w:val="center" w:pos="4153"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33"/>
        <w:jc w:val="left"/>
        <w:spacing w:after="240" w:line="360" w:lineRule="auto"/>
        <w:tabs>
          <w:tab w:val="right" w:pos="8302"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第一章  投标邀请函</w:t>
      </w:r>
      <w:r/>
    </w:p>
    <w:p>
      <w:pPr>
        <w:pStyle w:val="933"/>
        <w:jc w:val="left"/>
        <w:spacing w:after="240" w:line="360" w:lineRule="auto"/>
        <w:tabs>
          <w:tab w:val="right" w:pos="8302"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第二章  投标单位须知</w:t>
      </w:r>
      <w:r/>
    </w:p>
    <w:p>
      <w:pPr>
        <w:pStyle w:val="933"/>
        <w:jc w:val="left"/>
        <w:spacing w:after="240" w:line="360" w:lineRule="auto"/>
        <w:tabs>
          <w:tab w:val="right" w:pos="8302"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第三章  投标文件格式</w:t>
      </w:r>
      <w:r/>
    </w:p>
    <w:p>
      <w:pPr>
        <w:pStyle w:val="933"/>
        <w:jc w:val="left"/>
        <w:spacing w:after="240" w:line="360" w:lineRule="auto"/>
        <w:tabs>
          <w:tab w:val="right" w:pos="8302"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第四章  招标书</w:t>
      </w:r>
      <w:r/>
    </w:p>
    <w:p>
      <w:pPr>
        <w:pStyle w:val="933"/>
        <w:jc w:val="left"/>
        <w:spacing w:after="240" w:line="360" w:lineRule="auto"/>
        <w:tabs>
          <w:tab w:val="right" w:pos="8302"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第五章  合同文本</w:t>
      </w:r>
      <w:r/>
    </w:p>
    <w:p>
      <w:pPr>
        <w:pStyle w:val="933"/>
        <w:jc w:val="left"/>
        <w:spacing w:after="240" w:line="360" w:lineRule="auto"/>
        <w:tabs>
          <w:tab w:val="right" w:pos="8302"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第六章  评标办法及评分标准</w:t>
      </w:r>
      <w:r/>
    </w:p>
    <w:p>
      <w:pP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pStyle w:val="145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1"/>
        <w:jc w:val="center"/>
        <w:rPr>
          <w:rFonts w:hint="eastAsia" w:ascii="宋体" w:hAnsi="宋体" w:eastAsia="宋体" w:cs="宋体"/>
          <w:b/>
          <w:color w:val="auto"/>
          <w:highlight w:val="none"/>
        </w:rPr>
      </w:pPr>
      <w:r>
        <w:rPr>
          <w:rFonts w:hint="eastAsia" w:ascii="宋体" w:hAnsi="宋体" w:eastAsia="宋体" w:cs="宋体"/>
          <w:b/>
          <w:color w:val="auto"/>
          <w:highlight w:val="none"/>
        </w:rPr>
        <w:br w:type="page" w:clear="all"/>
      </w:r>
      <w:r>
        <w:rPr>
          <w:rFonts w:hint="eastAsia" w:ascii="宋体" w:hAnsi="宋体" w:eastAsia="宋体" w:cs="宋体"/>
          <w:b/>
          <w:bCs/>
          <w:color w:val="auto"/>
          <w:highlight w:val="none"/>
        </w:rPr>
        <w:t xml:space="preserve">第一章  投标邀请函</w:t>
      </w:r>
      <w:r/>
    </w:p>
    <w:p>
      <w:pPr>
        <w:ind w:firstLine="480"/>
        <w:jc w:val="left"/>
        <w:spacing w:line="360" w:lineRule="auto"/>
        <w:rPr>
          <w:rFonts w:hint="eastAsia" w:ascii="宋体" w:hAnsi="宋体" w:eastAsia="宋体" w:cs="宋体"/>
          <w:color w:val="auto"/>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highlight w:val="none"/>
        </w:rPr>
        <w:t xml:space="preserve">项目概况</w:t>
      </w:r>
      <w:r/>
    </w:p>
    <w:p>
      <w:pPr>
        <w:ind w:firstLine="480"/>
        <w:jc w:val="left"/>
        <w:spacing w:line="360" w:lineRule="auto"/>
        <w:rPr>
          <w:rFonts w:hint="eastAsia" w:ascii="宋体" w:hAnsi="宋体" w:eastAsia="宋体" w:cs="宋体"/>
          <w:color w:val="auto"/>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highlight w:val="none"/>
          <w:u w:val="single"/>
          <w:lang w:eastAsia="zh-CN"/>
        </w:rPr>
        <w:t xml:space="preserve">2026-2027年度住房保障巡查社会化服务（住房保障全域动态信息采集）</w:t>
      </w:r>
      <w:r>
        <w:rPr>
          <w:rFonts w:hint="eastAsia" w:ascii="宋体" w:hAnsi="宋体" w:eastAsia="宋体" w:cs="宋体"/>
          <w:color w:val="auto"/>
          <w:sz w:val="24"/>
          <w:highlight w:val="none"/>
        </w:rPr>
        <w:t xml:space="preserve">的潜在供应商应在</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rPr>
        <w:t xml:space="preserve">苏采云</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rPr>
        <w:t xml:space="preserve">系统</w:t>
      </w:r>
      <w:r>
        <w:rPr>
          <w:rFonts w:hint="eastAsia" w:ascii="宋体" w:hAnsi="宋体" w:eastAsia="宋体" w:cs="宋体"/>
          <w:color w:val="auto"/>
          <w:sz w:val="24"/>
          <w:highlight w:val="none"/>
          <w:u w:val="none"/>
        </w:rPr>
        <w:t xml:space="preserve">中</w:t>
      </w:r>
      <w:r>
        <w:rPr>
          <w:rFonts w:hint="eastAsia" w:ascii="宋体" w:hAnsi="宋体" w:eastAsia="宋体" w:cs="宋体"/>
          <w:color w:val="auto"/>
          <w:sz w:val="24"/>
          <w:highlight w:val="none"/>
        </w:rPr>
        <w:t xml:space="preserve">获取采购文件，并于</w:t>
      </w:r>
      <w:bookmarkStart w:id="0" w:name="XMKBSJ_1"/>
      <w:r>
        <w:rPr>
          <w:rFonts w:hint="eastAsia" w:ascii="宋体" w:hAnsi="宋体" w:eastAsia="宋体" w:cs="宋体"/>
          <w:color w:val="auto"/>
          <w:sz w:val="24"/>
          <w:highlight w:val="none"/>
          <w:u w:val="single"/>
          <w:lang w:eastAsia="zh-CN"/>
        </w:rPr>
        <w:t xml:space="preserve">2026年</w:t>
      </w:r>
      <w:r>
        <w:rPr>
          <w:rFonts w:hint="eastAsia" w:ascii="宋体" w:hAnsi="宋体" w:eastAsia="宋体" w:cs="宋体"/>
          <w:color w:val="auto"/>
          <w:sz w:val="24"/>
          <w:highlight w:val="none"/>
          <w:u w:val="single"/>
          <w:lang w:val="en-US" w:eastAsia="zh-CN"/>
        </w:rPr>
        <w:t xml:space="preserve"> </w:t>
      </w:r>
      <w:r>
        <w:rPr>
          <w:rFonts w:hint="eastAsia" w:hAnsi="宋体" w:cs="宋体"/>
          <w:color w:val="auto"/>
          <w:sz w:val="24"/>
          <w:highlight w:val="none"/>
          <w:u w:val="single"/>
          <w:lang w:val="en-US" w:eastAsia="zh-CN"/>
        </w:rPr>
        <w:t xml:space="preserve">3</w:t>
      </w:r>
      <w:r>
        <w:rPr>
          <w:rFonts w:hint="eastAsia" w:ascii="宋体" w:hAnsi="宋体" w:eastAsia="宋体" w:cs="宋体"/>
          <w:color w:val="auto"/>
          <w:sz w:val="24"/>
          <w:highlight w:val="none"/>
          <w:u w:val="single"/>
        </w:rPr>
        <w:t xml:space="preserve">月</w:t>
      </w:r>
      <w:r>
        <w:rPr>
          <w:rFonts w:hint="eastAsia" w:hAnsi="宋体" w:cs="宋体"/>
          <w:color w:val="auto"/>
          <w:sz w:val="24"/>
          <w:highlight w:val="none"/>
          <w:u w:val="single"/>
          <w:lang w:val="en-US" w:eastAsia="zh-CN"/>
        </w:rPr>
        <w:t xml:space="preserve">3</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日09点30</w:t>
      </w:r>
      <w:r>
        <w:rPr>
          <w:rFonts w:hint="eastAsia" w:ascii="宋体" w:hAnsi="宋体" w:eastAsia="宋体" w:cs="宋体"/>
          <w:bCs/>
          <w:color w:val="auto"/>
          <w:sz w:val="24"/>
          <w:highlight w:val="none"/>
          <w:u w:val="single"/>
        </w:rPr>
        <w:t xml:space="preserve">分</w:t>
      </w:r>
      <w:bookmarkEnd w:id="0"/>
      <w:r>
        <w:rPr>
          <w:rFonts w:hint="eastAsia" w:ascii="宋体" w:hAnsi="宋体" w:eastAsia="宋体" w:cs="宋体"/>
          <w:bCs/>
          <w:color w:val="auto"/>
          <w:sz w:val="24"/>
          <w:highlight w:val="none"/>
        </w:rPr>
        <w:t xml:space="preserve">（北京时间）前提交投标文件</w:t>
      </w: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b/>
          <w:color w:val="auto"/>
          <w:sz w:val="24"/>
          <w:highlight w:val="none"/>
        </w:rPr>
      </w:pPr>
      <w:r/>
      <w:bookmarkStart w:id="1" w:name="_Toc35393629"/>
      <w:r/>
      <w:bookmarkStart w:id="2" w:name="_Toc28359089"/>
      <w:r/>
      <w:bookmarkStart w:id="3" w:name="_Toc35393798"/>
      <w:r/>
      <w:bookmarkStart w:id="4" w:name="_Toc28359012"/>
      <w:r>
        <w:rPr>
          <w:rFonts w:hint="eastAsia" w:ascii="宋体" w:hAnsi="宋体" w:eastAsia="宋体" w:cs="宋体"/>
          <w:b/>
          <w:color w:val="auto"/>
          <w:sz w:val="24"/>
          <w:highlight w:val="none"/>
        </w:rPr>
        <w:t xml:space="preserve">一、项目基本情况</w:t>
      </w:r>
      <w:bookmarkEnd w:id="1"/>
      <w:r/>
      <w:bookmarkEnd w:id="2"/>
      <w:r/>
      <w:bookmarkEnd w:id="3"/>
      <w:r/>
      <w:bookmarkEnd w:id="4"/>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1.项目编号：</w:t>
      </w:r>
      <w:r>
        <w:rPr>
          <w:rFonts w:hint="eastAsia" w:hAnsi="宋体" w:cs="宋体"/>
          <w:color w:val="auto"/>
          <w:sz w:val="24"/>
          <w:highlight w:val="none"/>
          <w:lang w:eastAsia="zh-CN"/>
        </w:rPr>
        <w:t xml:space="preserve">JSZC-320500-SZST-G2026-0007</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2.项目名称：</w:t>
      </w:r>
      <w:r>
        <w:rPr>
          <w:rFonts w:hint="eastAsia" w:ascii="宋体" w:hAnsi="宋体" w:eastAsia="宋体" w:cs="宋体"/>
          <w:color w:val="auto"/>
          <w:sz w:val="24"/>
          <w:highlight w:val="none"/>
          <w:lang w:eastAsia="zh-CN"/>
        </w:rPr>
        <w:t xml:space="preserve">2026-2027年度住房保障巡查社会化服务（住房保障全域动态信息采集）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3.招标方式：公开招标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4.预算金额：</w:t>
      </w:r>
      <w:r/>
    </w:p>
    <w:tbl>
      <w:tblPr>
        <w:tblStyle w:val="691"/>
        <w:tblW w:w="93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2"/>
        <w:gridCol w:w="2346"/>
        <w:gridCol w:w="2072"/>
        <w:gridCol w:w="2057"/>
        <w:gridCol w:w="2000"/>
      </w:tblGrid>
      <w:tr>
        <w:trPr>
          <w:jc w:val="center"/>
          <w:trHeight w:val="430"/>
        </w:trPr>
        <w:tc>
          <w:tcPr>
            <w:tcBorders>
              <w:top w:val="single" w:color="auto" w:sz="4" w:space="0"/>
              <w:left w:val="single" w:color="auto" w:sz="4" w:space="0"/>
              <w:bottom w:val="single" w:color="auto" w:sz="4" w:space="0"/>
              <w:right w:val="single" w:color="auto" w:sz="4" w:space="0"/>
            </w:tcBorders>
            <w:tcW w:w="84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34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2072" w:type="dxa"/>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205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最高限价（元）</w:t>
            </w:r>
            <w:r/>
          </w:p>
        </w:tc>
        <w:tc>
          <w:tcPr>
            <w:tcBorders>
              <w:top w:val="single" w:color="auto" w:sz="4" w:space="0"/>
              <w:left w:val="single" w:color="auto" w:sz="4" w:space="0"/>
              <w:bottom w:val="single" w:color="auto" w:sz="4" w:space="0"/>
              <w:right w:val="single" w:color="auto" w:sz="4" w:space="0"/>
            </w:tcBorders>
            <w:tcW w:w="2000" w:type="dxa"/>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服务期限</w:t>
            </w:r>
            <w:r/>
          </w:p>
        </w:tc>
      </w:tr>
      <w:tr>
        <w:trPr>
          <w:jc w:val="center"/>
        </w:trPr>
        <w:tc>
          <w:tcPr>
            <w:tcBorders>
              <w:top w:val="single" w:color="auto" w:sz="4" w:space="0"/>
              <w:left w:val="single" w:color="auto" w:sz="4" w:space="0"/>
              <w:bottom w:val="single" w:color="auto" w:sz="4" w:space="0"/>
              <w:right w:val="single" w:color="auto" w:sz="4" w:space="0"/>
            </w:tcBorders>
            <w:tcW w:w="8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346" w:type="dxa"/>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2026-2027年度住房保障巡查社会化服务（住房保障全域动态信息采集）</w:t>
            </w:r>
            <w:r/>
          </w:p>
        </w:tc>
        <w:tc>
          <w:tcPr>
            <w:tcBorders>
              <w:top w:val="single" w:color="auto" w:sz="4" w:space="0"/>
              <w:left w:val="single" w:color="auto" w:sz="4" w:space="0"/>
              <w:bottom w:val="single" w:color="auto" w:sz="4" w:space="0"/>
              <w:right w:val="single" w:color="auto" w:sz="4" w:space="0"/>
            </w:tcBorders>
            <w:tcW w:w="207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00000.00</w:t>
            </w:r>
            <w:r/>
          </w:p>
        </w:tc>
        <w:tc>
          <w:tcPr>
            <w:tcBorders>
              <w:top w:val="single" w:color="auto" w:sz="4" w:space="0"/>
              <w:left w:val="single" w:color="auto" w:sz="4" w:space="0"/>
              <w:bottom w:val="single" w:color="auto" w:sz="4" w:space="0"/>
              <w:right w:val="single" w:color="auto" w:sz="4" w:space="0"/>
            </w:tcBorders>
            <w:tcW w:w="20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00000.00</w:t>
            </w:r>
            <w:r/>
          </w:p>
        </w:tc>
        <w:tc>
          <w:tcPr>
            <w:tcBorders>
              <w:top w:val="single" w:color="auto" w:sz="4" w:space="0"/>
              <w:left w:val="single" w:color="auto" w:sz="4" w:space="0"/>
              <w:bottom w:val="single" w:color="auto" w:sz="4" w:space="0"/>
              <w:right w:val="single" w:color="auto" w:sz="4" w:space="0"/>
            </w:tcBorders>
            <w:tcW w:w="2000" w:type="dxa"/>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合同签订之日至2027年12月31日。</w:t>
            </w:r>
            <w:r/>
          </w:p>
        </w:tc>
      </w:tr>
    </w:tbl>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bidi="ar-SA"/>
        </w:rPr>
        <w:t xml:space="preserve">5.</w:t>
      </w:r>
      <w:r>
        <w:rPr>
          <w:rFonts w:hint="eastAsia" w:ascii="宋体" w:hAnsi="宋体" w:eastAsia="宋体" w:cs="宋体"/>
          <w:color w:val="auto"/>
          <w:sz w:val="24"/>
          <w:highlight w:val="none"/>
        </w:rPr>
        <w:t xml:space="preserve">采购需求：采用“数据采集+实地核查”结合的方式开展巡查服务，巡查范围涵盖全市各类保障性住房项目（包含公租房、保租房及其他项目），各区县、街道、社区的住房保障服务窗口，其他与住房保障相关的业务等。巡查内容包括政策执行情况、运营管理情况、住户满意度及专项机制运行效果及其他维度。要求对保障性住房项目、服务窗口等业务进行全覆盖实地查看，并按要求完成访谈、问卷调查、数据采集处理分析及其他工作任务，出具系列报告（包含季度、半年度、年度及专项、专题报告）。</w:t>
      </w:r>
      <w:r/>
    </w:p>
    <w:p>
      <w:pPr>
        <w:ind w:firstLine="480"/>
        <w:spacing w:line="300" w:lineRule="auto"/>
        <w:rPr>
          <w:rFonts w:hint="eastAsia" w:ascii="宋体" w:hAnsi="宋体" w:eastAsia="宋体" w:cs="宋体"/>
          <w:color w:val="auto"/>
          <w:sz w:val="24"/>
          <w:highlight w:val="none"/>
          <w:lang w:val="en-US"/>
        </w:rPr>
      </w:pPr>
      <w:r/>
      <w:bookmarkStart w:id="5" w:name="_Toc35393799"/>
      <w:r/>
      <w:bookmarkStart w:id="6" w:name="_Toc35393630"/>
      <w:r/>
      <w:bookmarkStart w:id="7" w:name="_Toc28359090"/>
      <w:r/>
      <w:bookmarkStart w:id="8" w:name="_Toc28359013"/>
      <w:r>
        <w:rPr>
          <w:rFonts w:hint="eastAsia" w:ascii="宋体" w:hAnsi="宋体" w:eastAsia="宋体" w:cs="宋体"/>
          <w:color w:val="auto"/>
          <w:sz w:val="24"/>
          <w:highlight w:val="none"/>
        </w:rPr>
        <w:t xml:space="preserve">合同履行期限</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合同签订之日至2027年12月31日。</w:t>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二、申请人的资格要求：</w:t>
      </w:r>
      <w:bookmarkEnd w:id="5"/>
      <w:r/>
      <w:bookmarkEnd w:id="6"/>
      <w:r/>
      <w:bookmarkEnd w:id="7"/>
      <w:r/>
      <w:bookmarkEnd w:id="8"/>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1.满足《中华人民共和国政府采购法》第二十二条规定；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（1）具有独立承担民事责任的能力；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（2）具有良好的商业信誉和健全的财务会计制度；</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（3）具有履行合同所必需的设备和专业技术能力；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val="en-US" w:eastAsia="zh-CN"/>
        </w:rPr>
        <w:t xml:space="preserve">具</w:t>
      </w:r>
      <w:r>
        <w:rPr>
          <w:rFonts w:hint="eastAsia" w:ascii="宋体" w:hAnsi="宋体" w:eastAsia="宋体" w:cs="宋体"/>
          <w:color w:val="auto"/>
          <w:sz w:val="24"/>
          <w:highlight w:val="none"/>
        </w:rPr>
        <w:t xml:space="preserve">有依法缴纳税收和社会保障资金的良好记录；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（5）参加政府采购活动前三年内，在经营活动中没有重大违法记录；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（6）法律、行政法规规定的其他条件。</w:t>
      </w:r>
      <w:r/>
    </w:p>
    <w:p>
      <w:pPr>
        <w:ind w:firstLine="480"/>
        <w:spacing w:line="360" w:lineRule="auto"/>
        <w:rPr>
          <w:rFonts w:hint="eastAsia" w:ascii="宋体" w:hAnsi="宋体" w:eastAsia="宋体" w:cs="宋体"/>
          <w:color w:val="auto"/>
          <w:sz w:val="24"/>
          <w:highlight w:val="none"/>
        </w:rPr>
      </w:pPr>
      <w:r/>
      <w:bookmarkStart w:id="9" w:name="_Toc28359014"/>
      <w:r/>
      <w:bookmarkStart w:id="10" w:name="_Toc28359091"/>
      <w:r>
        <w:rPr>
          <w:rFonts w:hint="eastAsia" w:ascii="宋体" w:hAnsi="宋体" w:eastAsia="宋体" w:cs="宋体"/>
          <w:color w:val="auto"/>
          <w:sz w:val="24"/>
          <w:highlight w:val="none"/>
        </w:rPr>
        <w:t xml:space="preserve">2.落实政府采购政策需满足的资格要求：</w:t>
      </w:r>
      <w:r>
        <w:rPr>
          <w:rFonts w:hint="eastAsia" w:ascii="宋体" w:hAnsi="宋体" w:eastAsia="宋体" w:cs="宋体"/>
          <w:b/>
          <w:bCs/>
          <w:color w:val="auto"/>
          <w:sz w:val="24"/>
          <w:szCs w:val="24"/>
          <w:highlight w:val="none"/>
          <w:shd w:val="clear" w:color="auto" w:fill="auto"/>
          <w:lang w:val="zh-TW" w:eastAsia="zh-TW"/>
        </w:rPr>
        <w:t xml:space="preserve">本项目整体专门面向中小微企业采购，所属行业为其他未列明行业</w:t>
      </w:r>
      <w:r>
        <w:rPr>
          <w:rFonts w:hint="eastAsia" w:ascii="宋体" w:hAnsi="宋体" w:eastAsia="宋体" w:cs="宋体"/>
          <w:b/>
          <w:bCs/>
          <w:color w:val="auto"/>
          <w:sz w:val="24"/>
          <w:szCs w:val="24"/>
          <w:highlight w:val="none"/>
          <w:shd w:val="clear" w:color="auto" w:fill="auto"/>
          <w:lang w:val="zh-TW" w:eastAsia="zh-CN"/>
        </w:rPr>
        <w:t xml:space="preserve">，</w:t>
      </w:r>
      <w:r>
        <w:rPr>
          <w:rFonts w:hint="eastAsia" w:ascii="宋体" w:hAnsi="宋体" w:eastAsia="宋体" w:cs="宋体"/>
          <w:b/>
          <w:bCs/>
          <w:color w:val="auto"/>
          <w:sz w:val="24"/>
          <w:szCs w:val="24"/>
          <w:highlight w:val="none"/>
          <w:shd w:val="clear" w:color="auto" w:fill="auto"/>
          <w:lang w:val="zh-TW" w:eastAsia="zh-TW"/>
        </w:rPr>
        <w:t xml:space="preserve">中小微企业参加本项目政府采购活动在投标响应文件中需出具《中小企业声明函》（详见格式），残疾人福利性单位（监狱企业）供应商提供的残疾人福利性单位声明函（监狱企业证明文件）视同提供了中小企业声明函</w:t>
      </w:r>
      <w:r>
        <w:rPr>
          <w:rFonts w:hint="eastAsia" w:ascii="宋体" w:hAnsi="宋体" w:eastAsia="宋体" w:cs="宋体"/>
          <w:b/>
          <w:bCs/>
          <w:color w:val="auto"/>
          <w:sz w:val="24"/>
          <w:szCs w:val="24"/>
          <w:highlight w:val="none"/>
          <w:shd w:val="clear" w:color="auto" w:fill="auto"/>
          <w:lang w:val="zh-TW"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3.本项目的特定资格要求：</w:t>
      </w:r>
      <w:bookmarkEnd w:id="9"/>
      <w:bookmarkEnd w:id="10"/>
      <w:r/>
    </w:p>
    <w:p>
      <w:pPr>
        <w:ind w:firstLine="480"/>
        <w:spacing w:line="360" w:lineRule="auto"/>
        <w:rPr>
          <w:rFonts w:hint="eastAsia" w:ascii="宋体" w:hAnsi="宋体" w:eastAsia="宋体" w:cs="宋体"/>
          <w:bCs/>
          <w:color w:val="auto"/>
          <w:sz w:val="24"/>
          <w:highlight w:val="none"/>
        </w:rPr>
      </w:pPr>
      <w:r/>
      <w:bookmarkStart w:id="11" w:name="_Toc28359001"/>
      <w:r/>
      <w:bookmarkStart w:id="12" w:name="_Toc35393789"/>
      <w:r/>
      <w:bookmarkStart w:id="13" w:name="_Toc35393801"/>
      <w:r/>
      <w:bookmarkStart w:id="14" w:name="_Toc35393632"/>
      <w:r/>
      <w:bookmarkStart w:id="15" w:name="_Toc28359092"/>
      <w:r/>
      <w:bookmarkStart w:id="16" w:name="_Toc28359015"/>
      <w:r/>
      <w:bookmarkStart w:id="17" w:name="_Toc35393633"/>
      <w:r/>
      <w:bookmarkStart w:id="18" w:name="_Toc28359093"/>
      <w:r/>
      <w:bookmarkStart w:id="19" w:name="_Toc35393802"/>
      <w:r/>
      <w:bookmarkStart w:id="20" w:name="_Toc28359016"/>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）未被“信用中国”网站（WWW.creditchina.gov.cn）或“中国政府采购网”网站（www.ccgp.gov.cn）列入失信被执行人、重大税收违法案件当事人名单、政府采购</w:t>
      </w:r>
      <w:r>
        <w:rPr>
          <w:rFonts w:hint="eastAsia" w:ascii="宋体" w:hAnsi="宋体" w:eastAsia="宋体" w:cs="宋体"/>
          <w:bCs/>
          <w:color w:val="auto"/>
          <w:sz w:val="24"/>
          <w:highlight w:val="none"/>
        </w:rPr>
        <w:t xml:space="preserve">严重失信行为记录名单；</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）本项目不接受联合体投标；</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241"/>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三、报名及采购文件的获取</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（一）报名截止时间：</w:t>
      </w:r>
      <w:r>
        <w:rPr>
          <w:rFonts w:hint="eastAsia" w:ascii="宋体" w:hAnsi="宋体" w:eastAsia="宋体" w:cs="宋体"/>
          <w:color w:val="auto"/>
          <w:sz w:val="24"/>
          <w:szCs w:val="24"/>
          <w:highlight w:val="none"/>
          <w:u w:val="single"/>
          <w:lang w:eastAsia="zh-CN"/>
        </w:rPr>
        <w:t xml:space="preserve">2026年</w:t>
      </w:r>
      <w:r>
        <w:rPr>
          <w:rFonts w:hint="eastAsia" w:ascii="宋体" w:hAnsi="宋体" w:eastAsia="宋体" w:cs="宋体"/>
          <w:color w:val="auto"/>
          <w:sz w:val="24"/>
          <w:szCs w:val="24"/>
          <w:highlight w:val="none"/>
          <w:u w:val="single"/>
          <w:lang w:val="en-US" w:eastAsia="zh-CN"/>
        </w:rPr>
        <w:t xml:space="preserve"> </w:t>
      </w:r>
      <w:r>
        <w:rPr>
          <w:rFonts w:hint="eastAsia" w:hAnsi="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月</w:t>
      </w:r>
      <w:r>
        <w:rPr>
          <w:rFonts w:hint="eastAsia" w:hAnsi="宋体" w:cs="宋体"/>
          <w:color w:val="auto"/>
          <w:sz w:val="24"/>
          <w:szCs w:val="24"/>
          <w:highlight w:val="none"/>
          <w:u w:val="single"/>
          <w:lang w:val="en-US" w:eastAsia="zh-CN"/>
        </w:rPr>
        <w:t xml:space="preserve">14</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（二）报名方式（网上报名）：</w:t>
      </w:r>
      <w:bookmarkEnd w:id="11"/>
      <w:bookmarkEnd w:id="12"/>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1.CA证书办理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法规政策--《转发省财政厅关于更换全省政府采购交易系统CA数字证书和电子签章的通知》或者</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苏采云</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系统登录界面中的</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新CA办理指南</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苏采云</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系统目前仅支持</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苏采云</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系统下的政务CA证书，江苏省内各地区办理的</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苏采云</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系统下的政务CA证书全省通用。苏州现场办理地址：苏州市姑苏区平泷路251号政务服务中心4楼公共交易中心窗口，咨询电话：0512-69820834。</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2.参与采购活动</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供应商插入CA证书</w:t>
      </w:r>
      <w:r>
        <w:rPr>
          <w:rFonts w:hint="eastAsia" w:ascii="宋体" w:hAnsi="宋体" w:eastAsia="宋体" w:cs="宋体"/>
          <w:bCs/>
          <w:color w:val="auto"/>
          <w:sz w:val="24"/>
          <w:highlight w:val="none"/>
          <w:lang w:eastAsia="zh-CN"/>
        </w:rPr>
        <w:t xml:space="preserve">登录</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苏采云</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系统后选择具体项目，点击</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我要参与</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3.电子投标准备</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供应商在</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苏采云</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系统中操作成功参与项目后，必须在</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已参与项目</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界面中下载电子招标文件（后缀名为</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.kedt”）并导入政府采购客户端工具后方可进行投标文件制作和提交（具体详见《苏采云系统供应商操作手册》，网址链接https://czju.suzhou.gov.cn/zfcg/html/content/20231220161910031.shtml）。</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在系统操作过程中如有疑问，请按以下方式联系：</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注册咨询：18261002950；</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CA技术咨询电话：400-608-6099；</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签章使用问题：025-83633811、025-83633812、15380932027、15371015030；</w:t>
      </w:r>
      <w:r/>
    </w:p>
    <w:p>
      <w:pPr>
        <w:ind w:firstLine="48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highlight w:val="none"/>
        </w:rPr>
        <w:t xml:space="preserve">系统使用指导与咨询：联系电话：18261002950；QQ：3048755361、1315179389、895706745。</w:t>
      </w:r>
      <w:r/>
    </w:p>
    <w:p>
      <w:pPr>
        <w:numPr>
          <w:ilvl w:val="0"/>
          <w:numId w:val="9"/>
        </w:numPr>
        <w:ind w:firstLine="48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售价：无</w:t>
      </w:r>
      <w:r/>
    </w:p>
    <w:p>
      <w:pPr>
        <w:numPr>
          <w:ilvl w:val="0"/>
          <w:numId w:val="9"/>
        </w:numPr>
        <w:ind w:firstLine="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本项目采用网上投标电子评标方式。</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四、投标文件提交</w:t>
      </w:r>
      <w:bookmarkEnd w:id="13"/>
      <w:r/>
      <w:bookmarkEnd w:id="14"/>
      <w:r/>
      <w:bookmarkEnd w:id="15"/>
      <w:r/>
      <w:bookmarkEnd w:id="16"/>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1.本项目采用电子招投标形式，请供应商按照《苏采云系统供应商操作手册》进行制作、上传电子投标文件。电子投标文件制作完成后请于投标文件递交截止时间前成功上传至</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苏采云</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系统，否则视为放弃参加该采购项目。</w:t>
      </w:r>
      <w:r>
        <w:rPr>
          <w:rFonts w:hint="eastAsia" w:ascii="宋体" w:hAnsi="宋体" w:eastAsia="宋体" w:cs="宋体"/>
          <w:b/>
          <w:bCs/>
          <w:color w:val="auto"/>
          <w:sz w:val="24"/>
          <w:highlight w:val="none"/>
        </w:rPr>
        <w:t xml:space="preserve">供应商应充分考虑到网络环境、网络带宽等风险因素，如因供应商自身原因造成的电子投标文件上传不成功由供应商自行承担全部责任。</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t xml:space="preserve">2.线上参加开标（开启）会方式：供应商登录</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苏采云</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系统在平台首页点击</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开标大厅</w:t>
      </w:r>
      <w:r>
        <w:rPr>
          <w:rFonts w:hint="eastAsia" w:ascii="宋体" w:hAnsi="宋体" w:eastAsia="宋体" w:cs="宋体"/>
          <w:bCs/>
          <w:color w:val="auto"/>
          <w:sz w:val="24"/>
          <w:highlight w:val="none"/>
          <w:cs/>
        </w:rPr>
        <w:t xml:space="preserve">”</w:t>
      </w:r>
      <w:r>
        <w:rPr>
          <w:rFonts w:hint="eastAsia" w:ascii="宋体" w:hAnsi="宋体" w:eastAsia="宋体" w:cs="宋体"/>
          <w:bCs/>
          <w:color w:val="auto"/>
          <w:sz w:val="24"/>
          <w:highlight w:val="none"/>
        </w:rPr>
        <w:t xml:space="preserve">，进入江苏省政府采购一体化不见面开标（采购）大厅，在今日项目列表，点击项目，进入不见面开标系统。</w:t>
      </w:r>
      <w:r>
        <w:rPr>
          <w:rFonts w:hint="eastAsia" w:ascii="宋体" w:hAnsi="宋体" w:eastAsia="宋体" w:cs="宋体"/>
          <w:b/>
          <w:bCs/>
          <w:color w:val="auto"/>
          <w:sz w:val="24"/>
          <w:highlight w:val="none"/>
        </w:rPr>
        <w:t xml:space="preserve">本项目为不见面开标项目，开标阶段供应商在【供应商解密】环节必须使用 CA证书解密电子投标文件，如在系统规定的解密时间内未能完成解密的视为放弃投标。</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请供应商确保电脑、系统及其他设备（视频输入输出设备等）无误，且开标直至项目结束始终保持系统在线状态。</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五、</w:t>
      </w:r>
      <w:bookmarkEnd w:id="17"/>
      <w:r/>
      <w:bookmarkEnd w:id="18"/>
      <w:r/>
      <w:bookmarkEnd w:id="19"/>
      <w:r/>
      <w:bookmarkEnd w:id="20"/>
      <w:r/>
      <w:bookmarkStart w:id="21" w:name="_Toc35393634"/>
      <w:r/>
      <w:bookmarkStart w:id="22" w:name="_Toc35393803"/>
      <w:r/>
      <w:bookmarkStart w:id="23" w:name="_Toc28359017"/>
      <w:r/>
      <w:bookmarkStart w:id="24" w:name="_Toc28359094"/>
      <w:r>
        <w:rPr>
          <w:rFonts w:hint="eastAsia" w:ascii="宋体" w:hAnsi="宋体" w:eastAsia="宋体" w:cs="宋体"/>
          <w:b/>
          <w:color w:val="auto"/>
          <w:sz w:val="24"/>
          <w:highlight w:val="none"/>
        </w:rPr>
        <w:t xml:space="preserve">开标有关信息</w:t>
      </w:r>
      <w:r/>
    </w:p>
    <w:p>
      <w:pPr>
        <w:ind w:firstLine="49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1.开标时间：</w:t>
      </w:r>
      <w:r>
        <w:rPr>
          <w:rFonts w:hint="eastAsia" w:ascii="宋体" w:hAnsi="宋体" w:eastAsia="宋体" w:cs="宋体"/>
          <w:color w:val="auto"/>
          <w:sz w:val="24"/>
          <w:highlight w:val="none"/>
          <w:lang w:eastAsia="zh-CN"/>
        </w:rPr>
        <w:t xml:space="preserve">2026年</w:t>
      </w:r>
      <w:r>
        <w:rPr>
          <w:rFonts w:hint="eastAsia" w:ascii="宋体" w:hAnsi="宋体" w:eastAsia="宋体" w:cs="宋体"/>
          <w:color w:val="auto"/>
          <w:sz w:val="24"/>
          <w:highlight w:val="none"/>
          <w:lang w:val="en-US" w:eastAsia="zh-CN"/>
        </w:rPr>
        <w:t xml:space="preserve">  </w:t>
      </w:r>
      <w:r>
        <w:rPr>
          <w:rFonts w:hint="eastAsia"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hint="eastAsia" w:hAnsi="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日09点30分（北京时间）</w:t>
      </w:r>
      <w:r/>
    </w:p>
    <w:p>
      <w:pPr>
        <w:ind w:firstLine="495"/>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2.开标地点：</w:t>
      </w:r>
      <w:r>
        <w:rPr>
          <w:rFonts w:hint="eastAsia" w:ascii="宋体" w:hAnsi="宋体" w:eastAsia="宋体" w:cs="宋体"/>
          <w:color w:val="auto"/>
          <w:sz w:val="24"/>
          <w:szCs w:val="24"/>
          <w:highlight w:val="none"/>
          <w:shd w:val="clear" w:color="auto" w:fill="ffffff"/>
        </w:rPr>
        <w:t xml:space="preserve">苏采云政府采购一体化平台开标大厅（网上不见面开标）。</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六、公告期限</w:t>
      </w:r>
      <w:bookmarkEnd w:id="21"/>
      <w:r/>
      <w:bookmarkEnd w:id="22"/>
      <w:r/>
      <w:bookmarkEnd w:id="23"/>
      <w:r/>
      <w:bookmarkEnd w:id="24"/>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自本公告发布之日起5个工作日。</w:t>
      </w:r>
      <w:r/>
    </w:p>
    <w:p>
      <w:pPr>
        <w:ind w:firstLine="482"/>
        <w:spacing w:line="360" w:lineRule="auto"/>
        <w:rPr>
          <w:rFonts w:hint="eastAsia" w:ascii="宋体" w:hAnsi="宋体" w:eastAsia="宋体" w:cs="宋体"/>
          <w:b/>
          <w:color w:val="auto"/>
          <w:sz w:val="24"/>
          <w:highlight w:val="none"/>
        </w:rPr>
      </w:pPr>
      <w:r/>
      <w:bookmarkStart w:id="25" w:name="_Toc35393635"/>
      <w:r/>
      <w:bookmarkStart w:id="26" w:name="_Toc35393804"/>
      <w:r>
        <w:rPr>
          <w:rFonts w:hint="eastAsia" w:ascii="宋体" w:hAnsi="宋体" w:eastAsia="宋体" w:cs="宋体"/>
          <w:b/>
          <w:color w:val="auto"/>
          <w:sz w:val="24"/>
          <w:highlight w:val="none"/>
        </w:rPr>
        <w:t xml:space="preserve">七、其他补充事宜</w:t>
      </w:r>
      <w:bookmarkEnd w:id="25"/>
      <w:r/>
      <w:bookmarkEnd w:id="26"/>
      <w:r/>
      <w:r/>
    </w:p>
    <w:p>
      <w:pPr>
        <w:ind w:firstLine="480"/>
        <w:spacing w:line="360" w:lineRule="auto"/>
        <w:rPr>
          <w:rFonts w:hint="eastAsia" w:ascii="宋体" w:hAnsi="宋体" w:eastAsia="宋体" w:cs="宋体"/>
          <w:bCs/>
          <w:color w:val="auto"/>
          <w:sz w:val="24"/>
          <w:highlight w:val="none"/>
        </w:rPr>
      </w:pPr>
      <w:r/>
      <w:bookmarkStart w:id="27" w:name="_Toc35393805"/>
      <w:r/>
      <w:bookmarkStart w:id="28" w:name="_Toc28359018"/>
      <w:r/>
      <w:bookmarkStart w:id="29" w:name="_Toc28359095"/>
      <w:r/>
      <w:bookmarkStart w:id="30" w:name="_Toc35393636"/>
      <w:r>
        <w:rPr>
          <w:rFonts w:hint="eastAsia" w:ascii="宋体" w:hAnsi="宋体" w:eastAsia="宋体" w:cs="宋体"/>
          <w:bCs/>
          <w:color w:val="auto"/>
          <w:sz w:val="24"/>
          <w:highlight w:val="none"/>
        </w:rPr>
        <w:t xml:space="preserve">1.本次采购的相关信息刊登在苏州市政府采购网、江苏省政府采购网，中标公告亦是刊登在此媒体，敬请各供应商注意。</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2.苏州市政府采购管理监督电话：0512-68616651。</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3.采购项目需要落实的政府采购政策：</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（1）关于贯彻执行绿色采购、促进残疾人就业和支持监狱企业发展有关政策的通知（苏财购〔2019〕10号）。</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（2）苏州市财政局关于印发苏州市市级政府采购信用记录查询和使用工作试行办法的通知，（苏财购〔2017〕11号）文件。</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4.根据苏州市财政局《关于深入开展苏州市政府采购合同信用融资业务的通知》相关要求，本项目支持政府采购合同信用融资。</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八、凡对本次采购提出询问，请按以下方式联系。</w:t>
      </w:r>
      <w:bookmarkEnd w:id="27"/>
      <w:r/>
      <w:bookmarkEnd w:id="28"/>
      <w:r/>
      <w:bookmarkEnd w:id="29"/>
      <w:r/>
      <w:bookmarkEnd w:id="30"/>
      <w:r/>
      <w:r/>
    </w:p>
    <w:p>
      <w:pPr>
        <w:ind w:firstLine="480"/>
        <w:jc w:val="left"/>
        <w:spacing w:line="360" w:lineRule="auto"/>
        <w:widowControl/>
        <w:rPr>
          <w:rFonts w:hint="eastAsia" w:ascii="宋体" w:hAnsi="宋体" w:eastAsia="宋体" w:cs="宋体"/>
          <w:color w:val="auto"/>
          <w:sz w:val="24"/>
          <w:szCs w:val="24"/>
          <w:highlight w:val="none"/>
          <w:shd w:val="clear" w:color="auto" w:fill="ffffff"/>
        </w:rPr>
      </w:pPr>
      <w:r/>
      <w:bookmarkStart w:id="31" w:name="_Toc28358998"/>
      <w:r/>
      <w:bookmarkStart w:id="32" w:name="_Toc35393617"/>
      <w:r/>
      <w:bookmarkStart w:id="33" w:name="_Toc28359075"/>
      <w:r/>
      <w:bookmarkStart w:id="34" w:name="_Toc35393786"/>
      <w:r>
        <w:rPr>
          <w:rFonts w:hint="eastAsia" w:ascii="宋体" w:hAnsi="宋体" w:eastAsia="宋体" w:cs="宋体"/>
          <w:color w:val="auto"/>
          <w:sz w:val="24"/>
          <w:szCs w:val="24"/>
          <w:highlight w:val="none"/>
          <w:shd w:val="clear" w:color="auto" w:fill="ffffff"/>
        </w:rPr>
        <w:t xml:space="preserve">1.采购人信息</w:t>
      </w:r>
      <w:bookmarkEnd w:id="31"/>
      <w:r/>
      <w:bookmarkEnd w:id="32"/>
      <w:r/>
      <w:bookmarkEnd w:id="33"/>
      <w:r/>
      <w:bookmarkEnd w:id="34"/>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 称：</w:t>
      </w:r>
      <w:r>
        <w:rPr>
          <w:rFonts w:hint="eastAsia" w:ascii="宋体" w:hAnsi="宋体" w:eastAsia="宋体" w:cs="宋体"/>
          <w:color w:val="auto"/>
          <w:sz w:val="24"/>
          <w:highlight w:val="none"/>
          <w:lang w:eastAsia="zh-CN"/>
        </w:rPr>
        <w:t xml:space="preserve">苏州市住房保障管理中心</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lang w:eastAsia="zh-CN"/>
        </w:rPr>
        <w:t xml:space="preserve">苏州市姑苏区旧学前106号  </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 xml:space="preserve">联系</w:t>
      </w:r>
      <w:r>
        <w:rPr>
          <w:rFonts w:hint="eastAsia" w:ascii="宋体" w:hAnsi="宋体" w:eastAsia="宋体" w:cs="宋体"/>
          <w:color w:val="auto"/>
          <w:sz w:val="24"/>
          <w:highlight w:val="none"/>
          <w:lang w:val="en-US" w:eastAsia="zh-CN"/>
        </w:rPr>
        <w:t xml:space="preserve">人</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4"/>
          <w:highlight w:val="none"/>
          <w:lang w:val="en-US" w:eastAsia="zh-CN"/>
        </w:rPr>
        <w:t xml:space="preserve">周梦怡</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val="en-US" w:eastAsia="zh-CN"/>
        </w:rPr>
        <w:t xml:space="preserve">0512-67281278</w:t>
      </w:r>
      <w:r>
        <w:rPr>
          <w:rFonts w:hint="eastAsia" w:ascii="宋体" w:hAnsi="宋体" w:eastAsia="宋体" w:cs="宋体"/>
          <w:color w:val="auto"/>
          <w:sz w:val="24"/>
          <w:highlight w:val="none"/>
        </w:rPr>
        <w:t xml:space="preserve">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2.代理机构信息</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名称：苏州市天美达招投标咨询服务有限公司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地址：苏州市姑苏区平泷路251号城市生活广场A座1519室　　　　　　　　　　　　</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项目联系人：高飞、</w:t>
      </w:r>
      <w:r>
        <w:rPr>
          <w:rFonts w:hint="eastAsia" w:ascii="宋体" w:hAnsi="宋体" w:eastAsia="宋体" w:cs="宋体"/>
          <w:color w:val="auto"/>
          <w:sz w:val="24"/>
          <w:highlight w:val="none"/>
          <w:lang w:val="en-US" w:eastAsia="zh-CN"/>
        </w:rPr>
        <w:t xml:space="preserve">梁书方</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叶韵、</w:t>
      </w:r>
      <w:r>
        <w:rPr>
          <w:rFonts w:hint="eastAsia" w:ascii="宋体" w:hAnsi="宋体" w:eastAsia="宋体" w:cs="宋体"/>
          <w:color w:val="auto"/>
          <w:sz w:val="24"/>
          <w:highlight w:val="none"/>
        </w:rPr>
        <w:t xml:space="preserve">张欣昀</w:t>
      </w:r>
      <w:r/>
    </w:p>
    <w:p>
      <w:pPr>
        <w:ind w:firstLine="480"/>
        <w:jc w:val="left"/>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color w:val="auto"/>
          <w:sz w:val="24"/>
          <w:highlight w:val="none"/>
        </w:rPr>
        <w:t xml:space="preserve">电话：0512-65231142-800</w:t>
      </w:r>
      <w:r>
        <w:rPr>
          <w:rFonts w:hint="eastAsia" w:ascii="宋体" w:hAnsi="宋体" w:eastAsia="宋体" w:cs="宋体"/>
          <w:color w:val="auto"/>
          <w:sz w:val="24"/>
          <w:highlight w:val="none"/>
          <w:lang w:val="en-US" w:eastAsia="zh-CN"/>
        </w:rPr>
        <w:t xml:space="preserve">3</w:t>
      </w:r>
      <w:r/>
    </w:p>
    <w:p>
      <w:pPr>
        <w:rPr>
          <w:rStyle w:val="892"/>
          <w:rFonts w:hint="eastAsia" w:ascii="宋体" w:hAnsi="宋体" w:eastAsia="宋体" w:cs="宋体"/>
          <w:color w:val="auto"/>
          <w:highlight w:val="none"/>
        </w:rPr>
      </w:pPr>
      <w:r>
        <w:rPr>
          <w:rStyle w:val="892"/>
          <w:rFonts w:hint="eastAsia" w:ascii="宋体" w:hAnsi="宋体" w:eastAsia="宋体" w:cs="宋体"/>
          <w:color w:val="auto"/>
          <w:highlight w:val="none"/>
        </w:rPr>
        <w:br w:type="page" w:clear="all"/>
      </w:r>
      <w:r/>
    </w:p>
    <w:p>
      <w:pPr>
        <w:pStyle w:val="681"/>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第二章 投标单位须知</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 说明</w:t>
      </w:r>
      <w:r/>
    </w:p>
    <w:p>
      <w:pPr>
        <w:pStyle w:val="884"/>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1.1  本招标文件仅适用于苏州市天美达招投标咨询服务有限公司组织的招标活动。</w:t>
      </w:r>
      <w:r/>
    </w:p>
    <w:p>
      <w:pPr>
        <w:pStyle w:val="884"/>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1.2  本次招标活动及因本次招标产生的合同受中国法律制约和保护。</w:t>
      </w:r>
      <w:r/>
    </w:p>
    <w:p>
      <w:pPr>
        <w:pStyle w:val="884"/>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1.3  本招标文件的解释权属于苏州市天美达招投标咨询服务有限公司。                                             </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 词语释义</w:t>
      </w:r>
      <w:r/>
    </w:p>
    <w:p>
      <w:pPr>
        <w:pStyle w:val="884"/>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  采购代理机构：在委托人授权范围内具体组织实施招标活动的法人。</w:t>
      </w:r>
      <w:r/>
    </w:p>
    <w:p>
      <w:pPr>
        <w:pStyle w:val="884"/>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2.2  投标单位：经认定有资格响应招标，参加投标竞争的法人企业。</w:t>
      </w:r>
      <w:r/>
    </w:p>
    <w:p>
      <w:pPr>
        <w:pStyle w:val="884"/>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  响应：投标单位根据采购代理机构发布的招标文件，编制投标文件并按规定投标的行为。</w:t>
      </w:r>
      <w:r/>
    </w:p>
    <w:p>
      <w:pPr>
        <w:pStyle w:val="884"/>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2.4  合同：采供双方根据招标文件和中标的投标文件及中标通知书规定的内容签署的以书面形式所达成的协议，包括所有的附件、附录和构成协议的所有文件。</w:t>
      </w:r>
      <w:r/>
    </w:p>
    <w:p>
      <w:pPr>
        <w:pStyle w:val="884"/>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2.5  甲方（采购方）：合同中明确规定的实际购买货物和服务的法人、行政事业、团体组织。</w:t>
      </w:r>
      <w:r/>
    </w:p>
    <w:p>
      <w:pPr>
        <w:pStyle w:val="884"/>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2.6  乙方（供应商）：合同中规定的向采购方提供货物和服务的法人企业。</w:t>
      </w:r>
      <w:r/>
    </w:p>
    <w:p>
      <w:pPr>
        <w:pStyle w:val="884"/>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2.7  伴随服务：根据合同规定乙方应承担的与提供服务有关的辅助服务。</w:t>
      </w:r>
      <w:r/>
    </w:p>
    <w:p>
      <w:pPr>
        <w:pStyle w:val="884"/>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2.8  知识产权：指专利权、商标权、著作权等无形财产专有权的统称。</w:t>
      </w:r>
      <w:r/>
    </w:p>
    <w:p>
      <w:pPr>
        <w:pStyle w:val="884"/>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  天：日历日。</w:t>
      </w:r>
      <w:r/>
    </w:p>
    <w:p>
      <w:pPr>
        <w:pStyle w:val="884"/>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2.10  交货地点：合同中明确约定的乙方提交的货物和服务最终到达地点。</w:t>
      </w:r>
      <w:r/>
    </w:p>
    <w:p>
      <w:pPr>
        <w:pStyle w:val="884"/>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2.11 合同价款：根据合同规定，乙方在正确地履行合同义务后甲方应支付乙方的价款。</w:t>
      </w:r>
      <w:r/>
    </w:p>
    <w:p>
      <w:pPr>
        <w:pStyle w:val="884"/>
        <w:ind w:firstLine="48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2.12 产地：货物开采、生长、生产、最终制造、加工或提供服务的来源地。</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2.13 不可抗力：不能预见、不能避免并且不能克服的客观情况。</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合格投标单位的资格条件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3.1一般资格</w:t>
      </w:r>
      <w:r/>
    </w:p>
    <w:p>
      <w:pPr>
        <w:pStyle w:val="939"/>
        <w:ind w:left="0"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（1）具有独立承担民事责任的能力；</w:t>
      </w:r>
      <w:r/>
    </w:p>
    <w:p>
      <w:pPr>
        <w:pStyle w:val="939"/>
        <w:ind w:left="0"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（2）具有良好的商业信誉和健全的财务会计制度；</w:t>
      </w:r>
      <w:r/>
    </w:p>
    <w:p>
      <w:pPr>
        <w:pStyle w:val="939"/>
        <w:ind w:left="0"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（3）具有履行合同所必需的设备和专业技术能力；</w:t>
      </w:r>
      <w:r/>
    </w:p>
    <w:p>
      <w:pPr>
        <w:pStyle w:val="939"/>
        <w:ind w:left="0" w:firstLine="480"/>
        <w:spacing w:line="360" w:lineRule="auto"/>
        <w:rPr>
          <w:rFonts w:hint="eastAsia" w:ascii="宋体" w:hAnsi="宋体" w:eastAsia="宋体" w:cs="宋体"/>
          <w:color w:val="auto"/>
          <w:highlight w:val="none"/>
        </w:rPr>
      </w:pPr>
      <w:r>
        <w:rPr>
          <w:rFonts w:hint="eastAsia" w:ascii="宋体" w:hAnsi="宋体" w:eastAsia="宋体" w:cs="宋体"/>
          <w:bCs/>
          <w:color w:val="auto"/>
          <w:highlight w:val="none"/>
        </w:rPr>
        <w:t xml:space="preserve">（4）</w:t>
      </w:r>
      <w:r>
        <w:rPr>
          <w:rFonts w:hint="eastAsia" w:ascii="宋体" w:hAnsi="宋体" w:eastAsia="宋体" w:cs="宋体"/>
          <w:bCs/>
          <w:color w:val="auto"/>
          <w:highlight w:val="none"/>
          <w:lang w:val="en-US" w:eastAsia="zh-CN"/>
        </w:rPr>
        <w:t xml:space="preserve">具</w:t>
      </w:r>
      <w:r>
        <w:rPr>
          <w:rFonts w:hint="eastAsia" w:ascii="宋体" w:hAnsi="宋体" w:eastAsia="宋体" w:cs="宋体"/>
          <w:bCs/>
          <w:color w:val="auto"/>
          <w:highlight w:val="none"/>
        </w:rPr>
        <w:t xml:space="preserve">有依法缴纳税收和社会保障资金的良好记录</w:t>
      </w:r>
      <w:r>
        <w:rPr>
          <w:rFonts w:hint="eastAsia" w:ascii="宋体" w:hAnsi="宋体" w:eastAsia="宋体" w:cs="宋体"/>
          <w:color w:val="auto"/>
          <w:highlight w:val="none"/>
        </w:rPr>
        <w:t xml:space="preserve">；</w:t>
      </w:r>
      <w:r/>
    </w:p>
    <w:p>
      <w:pPr>
        <w:pStyle w:val="939"/>
        <w:ind w:left="0"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w:t>
      </w:r>
      <w:r>
        <w:rPr>
          <w:rFonts w:hint="eastAsia" w:ascii="宋体" w:hAnsi="宋体" w:eastAsia="宋体" w:cs="宋体"/>
          <w:color w:val="auto"/>
          <w:sz w:val="24"/>
          <w:highlight w:val="none"/>
        </w:rPr>
        <w:t xml:space="preserve">参加政府采购活动前三年内，在经营活动中没有重大违法记录</w:t>
      </w:r>
      <w:r>
        <w:rPr>
          <w:rFonts w:hint="eastAsia" w:ascii="宋体" w:hAnsi="宋体" w:eastAsia="宋体" w:cs="宋体"/>
          <w:color w:val="auto"/>
          <w:highlight w:val="none"/>
        </w:rPr>
        <w:t xml:space="preserve">；</w:t>
      </w:r>
      <w:r/>
    </w:p>
    <w:p>
      <w:pPr>
        <w:pStyle w:val="939"/>
        <w:ind w:left="0"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（6）法律、行政法规规定的其他条件；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3.2本项目的特定资格要求：</w:t>
      </w:r>
      <w:r/>
    </w:p>
    <w:p>
      <w:pPr>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（1）未被“信用中国”网站（WWW.creditchina.gov.cn）或“中国政府采购网”网站（www.ccgp.gov.cn）列入失信被执行人、重大税收违法案件当事人名单、政府采购严重失信行为记录名单；</w:t>
      </w:r>
      <w:r/>
    </w:p>
    <w:p>
      <w:pPr>
        <w:pStyle w:val="939"/>
        <w:ind w:left="0"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）本项目不接受联合体投标；</w:t>
      </w:r>
      <w:r/>
    </w:p>
    <w:p>
      <w:pPr>
        <w:pStyle w:val="939"/>
        <w:ind w:left="0"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4.投标委托</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 如投标单位代表不是法定代表人，须持有《法定代表人授权委托书》（格式见附件）。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 无论投标过程中的做法和结果如何，投标单位自行承担所有与参加投标有关的全部费用。</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6. 招标文件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 招标文件由招标文件总目录所列内容组成。投标单位应详细阅读招标文件的全部内容。不按招标文件的要求提供的投标文件和资料，可能导致投标被拒绝。</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7. 招标文件的澄清</w:t>
      </w:r>
      <w:r/>
    </w:p>
    <w:p>
      <w:pPr>
        <w:pStyle w:val="884"/>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7.1 投标单位在收到招标文件后，若有问题需要澄清，应于收到招标文件后以书面形式向采购代理机构提出，采购代理机构将以书面形式的方式予以解答（包括对询问的解释，但不说明来源）。</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8. 招标文件的修改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  在投标截止时间前，采购代理机构无论出于自己的考虑，还是出于对投标单位提问的澄清，均可对招标文件用补充文件的方式进行修改。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8.2  采购代理机构对招标文件的修改在政府采购信息发布媒体上发布更正公告。更正公告将作为招标文件的组成部分，对所有投标单位具有约束力。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8.3  为使投标单位有足够的时间按招标文件的修改要求考虑修正投标文件，或出于其他原因，采购代理机构可酌情推迟投标截止日期和开标日期，于原定投标时间前将此变更通知上述每一投标单位，并在政府采购信息发布媒体上发布变更公告。</w:t>
      </w:r>
      <w:r/>
    </w:p>
    <w:p>
      <w:pPr>
        <w:ind w:firstLine="482"/>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rPr>
        <w:t xml:space="preserve">9. </w:t>
      </w:r>
      <w:r>
        <w:rPr>
          <w:rFonts w:hint="eastAsia" w:ascii="宋体" w:hAnsi="宋体" w:eastAsia="宋体" w:cs="宋体"/>
          <w:b/>
          <w:bCs/>
          <w:color w:val="auto"/>
          <w:sz w:val="24"/>
          <w:highlight w:val="none"/>
          <w:lang w:val="zh-CN"/>
        </w:rPr>
        <w:t xml:space="preserve">质疑</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zh-CN"/>
        </w:rPr>
        <w:t xml:space="preserve">.1供应商认为本采购文件条款使自己的权益受到损害的，应在知道或者应知权益受到损害之日起七个工作日内，以书面形式向招标代理机构提出质疑。招标代理机构应当在收到投标单位书面质疑后七个工作日内作出答复。</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zh-CN"/>
        </w:rPr>
        <w:t xml:space="preserve">.2根据财政部94号令第十一条规定，提出质疑的供应商应当是参与所质疑项目采购活动的供应商。因此凡是对采购文件提出质疑的供应商，请将符合资格条件的证明材料及网上报名确认单与质疑函一起递交。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zh-CN"/>
        </w:rPr>
        <w:t xml:space="preserve">.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zh-CN"/>
        </w:rPr>
        <w:t xml:space="preserve">.4供应商如对本项目提出质疑须在法定质疑期内一次性提出针对同一采购程序环节的质疑。</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zh-CN"/>
        </w:rPr>
        <w:t xml:space="preserve">.5接受质疑函的方式：当场送达或邮寄方式。</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zh-CN"/>
        </w:rPr>
        <w:t xml:space="preserve">.6联系单位：苏州市天美达招投标咨询服务有限公司</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zh-CN"/>
        </w:rPr>
        <w:t xml:space="preserve">.7收件人：业务部</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zh-CN"/>
        </w:rPr>
        <w:t xml:space="preserve">9.8联系电话：0512-65231142-800</w:t>
      </w:r>
      <w:r>
        <w:rPr>
          <w:rFonts w:hint="eastAsia" w:ascii="宋体" w:hAnsi="宋体" w:eastAsia="宋体" w:cs="宋体"/>
          <w:color w:val="auto"/>
          <w:sz w:val="24"/>
          <w:highlight w:val="none"/>
          <w:lang w:val="en-US" w:eastAsia="zh-CN"/>
        </w:rPr>
        <w:t xml:space="preserve">3</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zh-CN"/>
        </w:rPr>
        <w:t xml:space="preserve">.9通讯地址：苏州市平泷路</w:t>
      </w:r>
      <w:r>
        <w:rPr>
          <w:rFonts w:hint="eastAsia" w:ascii="宋体" w:hAnsi="宋体" w:eastAsia="宋体" w:cs="宋体"/>
          <w:color w:val="auto"/>
          <w:sz w:val="24"/>
          <w:highlight w:val="none"/>
        </w:rPr>
        <w:t xml:space="preserve">251号城市生活广场A座1519</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10. 投标文件计量单位和使用文字</w:t>
      </w:r>
      <w:r/>
    </w:p>
    <w:p>
      <w:pPr>
        <w:ind w:firstLine="48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1</w:t>
      </w:r>
      <w:r>
        <w:rPr>
          <w:rFonts w:hint="eastAsia" w:ascii="宋体" w:hAnsi="宋体" w:eastAsia="宋体" w:cs="宋体"/>
          <w:bCs/>
          <w:color w:val="auto"/>
          <w:sz w:val="24"/>
          <w:highlight w:val="none"/>
        </w:rPr>
        <w:t xml:space="preserve">0</w:t>
      </w:r>
      <w:r>
        <w:rPr>
          <w:rFonts w:hint="eastAsia" w:ascii="宋体" w:hAnsi="宋体" w:eastAsia="宋体" w:cs="宋体"/>
          <w:bCs/>
          <w:color w:val="auto"/>
          <w:sz w:val="24"/>
          <w:highlight w:val="none"/>
          <w:lang w:val="zh-CN"/>
        </w:rPr>
        <w:t xml:space="preserve">.1电子投标文件中所使用的计量单位，除采购文件中有特殊要求外，均应使用中华人民共和国法定计量单位。</w:t>
      </w:r>
      <w:r/>
    </w:p>
    <w:p>
      <w:pPr>
        <w:ind w:firstLine="48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1</w:t>
      </w:r>
      <w:r>
        <w:rPr>
          <w:rFonts w:hint="eastAsia" w:ascii="宋体" w:hAnsi="宋体" w:eastAsia="宋体" w:cs="宋体"/>
          <w:bCs/>
          <w:color w:val="auto"/>
          <w:sz w:val="24"/>
          <w:highlight w:val="none"/>
        </w:rPr>
        <w:t xml:space="preserve">0</w:t>
      </w:r>
      <w:r>
        <w:rPr>
          <w:rFonts w:hint="eastAsia" w:ascii="宋体" w:hAnsi="宋体" w:eastAsia="宋体" w:cs="宋体"/>
          <w:bCs/>
          <w:color w:val="auto"/>
          <w:sz w:val="24"/>
          <w:highlight w:val="none"/>
          <w:lang w:val="zh-CN"/>
        </w:rPr>
        <w:t xml:space="preserve">.2电子投标文件应使用中文编制，投标文件中必须使用其他文字的，必须附有中文译本。对于未附有中文译本和中文译本不准确的投标文件可能引起的对投标单位不利的后果，采购代理机构概不负责。</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11. </w:t>
      </w:r>
      <w:r>
        <w:rPr>
          <w:rFonts w:hint="eastAsia" w:ascii="宋体" w:hAnsi="宋体" w:eastAsia="宋体" w:cs="宋体"/>
          <w:b/>
          <w:bCs/>
          <w:color w:val="auto"/>
          <w:sz w:val="24"/>
          <w:szCs w:val="24"/>
          <w:highlight w:val="none"/>
          <w:lang w:val="zh-CN"/>
        </w:rPr>
        <w:t xml:space="preserve">电子投标文件的组成</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11.1封面</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11.2开标一览表</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11.3投标报价分析表</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11.4</w:t>
      </w:r>
      <w:r>
        <w:rPr>
          <w:rFonts w:hint="eastAsia" w:ascii="宋体" w:hAnsi="宋体" w:eastAsia="宋体" w:cs="宋体"/>
          <w:b/>
          <w:color w:val="auto"/>
          <w:sz w:val="24"/>
          <w:highlight w:val="none"/>
        </w:rPr>
        <w:t xml:space="preserve">资格审查响应文件</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（1）投标函、关于资格条件的声明函（格式见第三章）；</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（2）投标单位情况表（格式见第三章）；</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（3）法定代表人身份证复印件；</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（4）法定代表人授权委托书（如有授权，格式见第三章）；</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（5）投标单位授权代理人身份证复印件（如有授权）；</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（6）合格供应商的资格条件：</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人或者其他组织的营业执照等证明文件，自然人的身份证明；（投标单位营业执照副本复印件，投标单位法定代表人身份证复印件，法人授权委托书（如有授权），投标单位代理人身份证复印件（如有授权））；（企业法人性质的投标单位应在经工商管理部门核准登记注册的经营范围内参与经营活动）</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良好的商业信誉和健全的财务会计制度证明的相关材料（包括但不限于最近一期经审计的财务报告复印件，</w:t>
      </w:r>
      <w:r>
        <w:rPr>
          <w:rFonts w:hint="eastAsia" w:ascii="宋体" w:hAnsi="宋体" w:eastAsia="宋体" w:cs="宋体"/>
          <w:color w:val="auto"/>
          <w:sz w:val="24"/>
          <w:highlight w:val="none"/>
        </w:rPr>
        <w:t xml:space="preserve">其他组织、自然人及成立未满一年的法人应提供银行出具的资信证明</w:t>
      </w:r>
      <w:r>
        <w:rPr>
          <w:rFonts w:hint="eastAsia" w:ascii="宋体" w:hAnsi="宋体" w:eastAsia="宋体" w:cs="宋体"/>
          <w:bCs/>
          <w:color w:val="auto"/>
          <w:sz w:val="24"/>
          <w:highlight w:val="none"/>
        </w:rPr>
        <w:t xml:space="preserve">）；</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有依法缴纳税收和社会保障资金的良好记录的相关材料【最近一期依法缴纳税收的凭据复印件和最近一期依法缴纳社会保险的凭据复印件（专用收据或社会保险缴纳清单）】；</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具备履行合同所必需的设备和专业技术能力的证明材料；</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参加政府采购活动前3年内在经营活动中没有重大违法记录的书面声明加盖公章；</w:t>
      </w:r>
      <w:r/>
    </w:p>
    <w:p>
      <w:pPr>
        <w:numPr>
          <w:ilvl w:val="0"/>
          <w:numId w:val="10"/>
        </w:num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特定资格要求：</w:t>
      </w:r>
      <w:r/>
    </w:p>
    <w:p>
      <w:pPr>
        <w:numPr>
          <w:ilvl w:val="0"/>
          <w:numId w:val="11"/>
        </w:num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未被“信用中国”网站（WWW.creditchina.gov.cn）或“中国政府采购网”网站（www.ccgp.gov.cn）列入失信被执行人、重大税收违法案件当事人名单、政府采购严重失信行为记录名单；</w:t>
      </w:r>
      <w:r/>
    </w:p>
    <w:p>
      <w:pPr>
        <w:ind w:firstLine="578"/>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）本项目不接受联合体投标；</w:t>
      </w:r>
      <w:r/>
    </w:p>
    <w:p>
      <w:pPr>
        <w:ind w:firstLine="578"/>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11.5符合性审查响应文件</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技术服务要求偏离表；商务条款要求偏离表</w:t>
      </w:r>
      <w:r>
        <w:rPr>
          <w:rFonts w:hint="eastAsia" w:ascii="宋体" w:hAnsi="宋体" w:eastAsia="宋体" w:cs="宋体"/>
          <w:bCs/>
          <w:color w:val="auto"/>
          <w:sz w:val="24"/>
          <w:szCs w:val="22"/>
          <w:highlight w:val="none"/>
        </w:rPr>
        <w:t xml:space="preserve">；</w:t>
      </w:r>
      <w:r>
        <w:rPr>
          <w:rFonts w:hint="eastAsia" w:ascii="宋体" w:hAnsi="宋体" w:eastAsia="宋体" w:cs="宋体"/>
          <w:bCs/>
          <w:color w:val="auto"/>
          <w:sz w:val="24"/>
          <w:highlight w:val="none"/>
        </w:rPr>
        <w:t xml:space="preserve">（格式见第三章）；</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11.6综合评审响应文件</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zh-CN"/>
        </w:rPr>
        <w:t xml:space="preserve">1</w:t>
      </w:r>
      <w:r>
        <w:rPr>
          <w:rFonts w:hint="eastAsia" w:ascii="宋体" w:hAnsi="宋体" w:eastAsia="宋体" w:cs="宋体"/>
          <w:bCs/>
          <w:color w:val="auto"/>
          <w:sz w:val="24"/>
          <w:highlight w:val="none"/>
        </w:rPr>
        <w:t xml:space="preserve">1</w:t>
      </w: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6.1技术方案；</w:t>
      </w:r>
      <w:r/>
    </w:p>
    <w:p>
      <w:pPr>
        <w:ind w:firstLine="48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rPr>
        <w:t xml:space="preserve">11.6.2综合实力</w:t>
      </w:r>
      <w:r>
        <w:rPr>
          <w:rFonts w:hint="eastAsia" w:ascii="宋体" w:hAnsi="宋体" w:eastAsia="宋体" w:cs="宋体"/>
          <w:bCs/>
          <w:color w:val="auto"/>
          <w:sz w:val="24"/>
          <w:highlight w:val="none"/>
          <w:lang w:val="zh-CN"/>
        </w:rPr>
        <w:t xml:space="preserve">；</w:t>
      </w:r>
      <w:r/>
    </w:p>
    <w:p>
      <w:pPr>
        <w:ind w:firstLine="48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1</w:t>
      </w:r>
      <w:r>
        <w:rPr>
          <w:rFonts w:hint="eastAsia" w:ascii="宋体" w:hAnsi="宋体" w:eastAsia="宋体" w:cs="宋体"/>
          <w:bCs/>
          <w:color w:val="auto"/>
          <w:sz w:val="24"/>
          <w:highlight w:val="none"/>
        </w:rPr>
        <w:t xml:space="preserve">1</w:t>
      </w: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6</w:t>
      </w: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3</w:t>
      </w:r>
      <w:r>
        <w:rPr>
          <w:rFonts w:hint="eastAsia" w:ascii="宋体" w:hAnsi="宋体" w:eastAsia="宋体" w:cs="宋体"/>
          <w:bCs/>
          <w:color w:val="auto"/>
          <w:sz w:val="24"/>
          <w:highlight w:val="none"/>
          <w:lang w:val="zh-CN"/>
        </w:rPr>
        <w:t xml:space="preserve">评分标准要求的证明材料。</w:t>
      </w:r>
      <w:r/>
    </w:p>
    <w:p>
      <w:pPr>
        <w:ind w:firstLine="48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1</w:t>
      </w:r>
      <w:r>
        <w:rPr>
          <w:rFonts w:hint="eastAsia" w:ascii="宋体" w:hAnsi="宋体" w:eastAsia="宋体" w:cs="宋体"/>
          <w:bCs/>
          <w:color w:val="auto"/>
          <w:sz w:val="24"/>
          <w:highlight w:val="none"/>
        </w:rPr>
        <w:t xml:space="preserve">1</w:t>
      </w: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6</w:t>
      </w: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4</w:t>
      </w:r>
      <w:r>
        <w:rPr>
          <w:rFonts w:hint="eastAsia" w:ascii="宋体" w:hAnsi="宋体" w:eastAsia="宋体" w:cs="宋体"/>
          <w:bCs/>
          <w:color w:val="auto"/>
          <w:sz w:val="24"/>
          <w:highlight w:val="none"/>
          <w:lang w:val="zh-CN"/>
        </w:rPr>
        <w:t xml:space="preserve">对本次招标有关的其他材料。</w:t>
      </w:r>
      <w:r/>
    </w:p>
    <w:p>
      <w:pPr>
        <w:ind w:firstLine="48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1</w:t>
      </w:r>
      <w:r>
        <w:rPr>
          <w:rFonts w:hint="eastAsia" w:ascii="宋体" w:hAnsi="宋体" w:eastAsia="宋体" w:cs="宋体"/>
          <w:bCs/>
          <w:color w:val="auto"/>
          <w:sz w:val="24"/>
          <w:highlight w:val="none"/>
        </w:rPr>
        <w:t xml:space="preserve">1</w:t>
      </w: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7</w:t>
      </w:r>
      <w:r>
        <w:rPr>
          <w:rFonts w:hint="eastAsia" w:ascii="宋体" w:hAnsi="宋体" w:eastAsia="宋体" w:cs="宋体"/>
          <w:bCs/>
          <w:color w:val="auto"/>
          <w:sz w:val="24"/>
          <w:highlight w:val="none"/>
          <w:lang w:val="zh-CN"/>
        </w:rPr>
        <w:t xml:space="preserve">投标文件由1</w:t>
      </w:r>
      <w:r>
        <w:rPr>
          <w:rFonts w:hint="eastAsia" w:ascii="宋体" w:hAnsi="宋体" w:eastAsia="宋体" w:cs="宋体"/>
          <w:bCs/>
          <w:color w:val="auto"/>
          <w:sz w:val="24"/>
          <w:highlight w:val="none"/>
        </w:rPr>
        <w:t xml:space="preserve">1</w:t>
      </w:r>
      <w:r>
        <w:rPr>
          <w:rFonts w:hint="eastAsia" w:ascii="宋体" w:hAnsi="宋体" w:eastAsia="宋体" w:cs="宋体"/>
          <w:bCs/>
          <w:color w:val="auto"/>
          <w:sz w:val="24"/>
          <w:highlight w:val="none"/>
          <w:lang w:val="zh-CN"/>
        </w:rPr>
        <w:t xml:space="preserve">.1</w:t>
      </w:r>
      <w:r>
        <w:rPr>
          <w:rFonts w:hint="eastAsia" w:ascii="宋体" w:hAnsi="宋体" w:eastAsia="宋体" w:cs="宋体"/>
          <w:bCs/>
          <w:color w:val="auto"/>
          <w:sz w:val="24"/>
          <w:highlight w:val="none"/>
        </w:rPr>
        <w:t xml:space="preserve">至</w:t>
      </w:r>
      <w:r>
        <w:rPr>
          <w:rFonts w:hint="eastAsia" w:ascii="宋体" w:hAnsi="宋体" w:eastAsia="宋体" w:cs="宋体"/>
          <w:bCs/>
          <w:color w:val="auto"/>
          <w:sz w:val="24"/>
          <w:highlight w:val="none"/>
          <w:lang w:val="zh-CN"/>
        </w:rPr>
        <w:t xml:space="preserve">1</w:t>
      </w:r>
      <w:r>
        <w:rPr>
          <w:rFonts w:hint="eastAsia" w:ascii="宋体" w:hAnsi="宋体" w:eastAsia="宋体" w:cs="宋体"/>
          <w:bCs/>
          <w:color w:val="auto"/>
          <w:sz w:val="24"/>
          <w:highlight w:val="none"/>
        </w:rPr>
        <w:t xml:space="preserve">1</w:t>
      </w: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6</w:t>
      </w:r>
      <w:r>
        <w:rPr>
          <w:rFonts w:hint="eastAsia" w:ascii="宋体" w:hAnsi="宋体" w:eastAsia="宋体" w:cs="宋体"/>
          <w:bCs/>
          <w:color w:val="auto"/>
          <w:sz w:val="24"/>
          <w:highlight w:val="none"/>
          <w:lang w:val="zh-CN"/>
        </w:rPr>
        <w:t xml:space="preserve">款规定的内容共同组成。</w:t>
      </w:r>
      <w:r/>
    </w:p>
    <w:p>
      <w:pPr>
        <w:numPr>
          <w:ilvl w:val="0"/>
          <w:numId w:val="12"/>
        </w:num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电子投标文件编制要求</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12.1电子投标文件按上述11.1-11.6统一顺序、统一格式编写，并在首页编制“投标文件目录”。</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12.2电子投标文件制作</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（1）在苏采云系统中下载招标文件后，点击“客户端下载地址”，下载投标文件客户端，查看客户端使用说明。</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（2）将下载的采购文件导入投标文件客户端，按照《操作手册》完成投标文件的编制和加盖电子签章。</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（3）导出制作完成的投标文件，上传至苏采云系统。</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注：具体投标文件编制教程查看苏采云系统中的客户端使用说明和供应商《操作手册》。</w:t>
      </w:r>
      <w:r>
        <w:rPr>
          <w:rFonts w:hint="eastAsia" w:ascii="宋体" w:hAnsi="宋体" w:eastAsia="宋体" w:cs="宋体"/>
          <w:bCs/>
          <w:color w:val="auto"/>
          <w:sz w:val="24"/>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7.0pt;height:56.1pt;mso-wrap-distance-left:0.0pt;mso-wrap-distance-top:0.0pt;mso-wrap-distance-right:0.0pt;mso-wrap-distance-bottom:0.0pt;" filled="f" stroked="f">
            <v:path textboxrect="0,0,0,0"/>
            <v:imagedata r:id="rId13" o:title=""/>
          </v:shape>
          <o:OLEObject DrawAspect="Content" r:id="rId14" ObjectID="_1525040" ProgID="Package" ShapeID="_x0000_i0" Type="Embed"/>
        </w:objec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12.3电子投标文件中的资料应按采购文件的要求加盖投标单位的电子签章或公章。</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12.4未按照要求编制电子投标文件，未按照要求在电子投标文件上加盖电子签章的，均视为无效投标。</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12.5投标报价（编制）要求的说明</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12.5.1除非合同中另有规定，投标单位对《投标报价表》中的全部货物及配套服务的报价应包括完成本项工作所需的一切应有费用。投标报价为最终报价，除非因特殊原因并经买卖双方协商同意，投标单位不得再要求追加任何费用。同时，除非合同条款中另有规定，否则，投标单位所报价格在合同实施期间不因市场变化因素而变动。</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12.5.2投标单位应按《投标报价表》中的全部货物和服务计算单价和总价。《投标报价表》中的每一单项均应计算并填写单价和总价，并由法定代表人或代理人签章。</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12.5.3投标单位应对采购文件内所要采购的全部内容进行报价，只投其中部分内容者，其标书将被拒绝。但如果采购文件要求分标段投标的，则投标单位可以有选择的只投其中一个或几个标段，也可以投全部标段，但各标段应分别计算填写单价和总价。</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12.5.4一项投标内容只允许一个报价，采购代理机构不接受任何有选择性的投标报价。</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12.5.5投标文件报价中的单价和总价全部采用人民币表示，除非合同的特殊条款另有规定。</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12.5.6最低的投标报价或最高的折扣比例是中标的重要条件，但不是中标的唯一条件。</w:t>
      </w:r>
      <w:r/>
    </w:p>
    <w:p>
      <w:pPr>
        <w:ind w:firstLine="482"/>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rPr>
        <w:t xml:space="preserve">13. </w:t>
      </w:r>
      <w:r>
        <w:rPr>
          <w:rFonts w:hint="eastAsia" w:ascii="宋体" w:hAnsi="宋体" w:eastAsia="宋体" w:cs="宋体"/>
          <w:b/>
          <w:color w:val="auto"/>
          <w:sz w:val="24"/>
          <w:highlight w:val="none"/>
          <w:lang w:val="zh-CN"/>
        </w:rPr>
        <w:t xml:space="preserve">电子投标文件的签署</w:t>
      </w:r>
      <w:r/>
    </w:p>
    <w:p>
      <w:pPr>
        <w:ind w:firstLine="48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1</w:t>
      </w:r>
      <w:r>
        <w:rPr>
          <w:rFonts w:hint="eastAsia" w:ascii="宋体" w:hAnsi="宋体" w:eastAsia="宋体" w:cs="宋体"/>
          <w:bCs/>
          <w:color w:val="auto"/>
          <w:sz w:val="24"/>
          <w:highlight w:val="none"/>
        </w:rPr>
        <w:t xml:space="preserve">3</w:t>
      </w:r>
      <w:r>
        <w:rPr>
          <w:rFonts w:hint="eastAsia" w:ascii="宋体" w:hAnsi="宋体" w:eastAsia="宋体" w:cs="宋体"/>
          <w:bCs/>
          <w:color w:val="auto"/>
          <w:sz w:val="24"/>
          <w:highlight w:val="none"/>
          <w:lang w:val="zh-CN"/>
        </w:rPr>
        <w:t xml:space="preserve">.1投标单位应按采购文件的规定，编制电子投标文件并上传系统。</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zh-CN"/>
        </w:rPr>
        <w:t xml:space="preserve">1</w:t>
      </w:r>
      <w:r>
        <w:rPr>
          <w:rFonts w:hint="eastAsia" w:ascii="宋体" w:hAnsi="宋体" w:eastAsia="宋体" w:cs="宋体"/>
          <w:bCs/>
          <w:color w:val="auto"/>
          <w:sz w:val="24"/>
          <w:highlight w:val="none"/>
        </w:rPr>
        <w:t xml:space="preserve">3</w:t>
      </w:r>
      <w:r>
        <w:rPr>
          <w:rFonts w:hint="eastAsia" w:ascii="宋体" w:hAnsi="宋体" w:eastAsia="宋体" w:cs="宋体"/>
          <w:bCs/>
          <w:color w:val="auto"/>
          <w:sz w:val="24"/>
          <w:highlight w:val="none"/>
          <w:lang w:val="zh-CN"/>
        </w:rPr>
        <w:t xml:space="preserve">.2投标文件均应使用不能擦去的黑色或蓝色墨水打印或书写，需要法定代表人或代理人加盖公章或签名的文件必须按要求加盖电子签章或签名，若未按上述要求签署的电子投标文件为无效投标。</w:t>
      </w:r>
      <w:r/>
    </w:p>
    <w:p>
      <w:pPr>
        <w:ind w:firstLine="48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1</w:t>
      </w:r>
      <w:r>
        <w:rPr>
          <w:rFonts w:hint="eastAsia" w:ascii="宋体" w:hAnsi="宋体" w:eastAsia="宋体" w:cs="宋体"/>
          <w:bCs/>
          <w:color w:val="auto"/>
          <w:sz w:val="24"/>
          <w:highlight w:val="none"/>
        </w:rPr>
        <w:t xml:space="preserve">3</w:t>
      </w:r>
      <w:r>
        <w:rPr>
          <w:rFonts w:hint="eastAsia" w:ascii="宋体" w:hAnsi="宋体" w:eastAsia="宋体" w:cs="宋体"/>
          <w:bCs/>
          <w:color w:val="auto"/>
          <w:sz w:val="24"/>
          <w:highlight w:val="none"/>
          <w:lang w:val="zh-CN"/>
        </w:rPr>
        <w:t xml:space="preserve">.3全套投标文件应无涂改和行间插字。因投标单位造成的必须修改的错误，在修改处应由法定代表人或代理人签名证明。</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14. 投标报价</w:t>
      </w:r>
      <w:r>
        <w:rPr>
          <w:rFonts w:hint="eastAsia" w:ascii="宋体" w:hAnsi="宋体" w:eastAsia="宋体" w:cs="宋体"/>
          <w:color w:val="auto"/>
          <w:sz w:val="24"/>
          <w:highlight w:val="none"/>
        </w:rPr>
        <w:t xml:space="preserve">：</w:t>
      </w:r>
      <w:r/>
    </w:p>
    <w:p>
      <w:pPr>
        <w:pStyle w:val="884"/>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14.1 除非合同中另有规定，投标单位对《开标一览表》中所需的管理费、统一服装、器材、胸卡、食宿、耗材、通讯、办公设备、各种税费、人工、高温费、保险、劳保、维护、利润、税金、政策性文件规定及合同包含的所有风险、责任等各项应有费用。除非因特殊原因并经甲乙双方协商同意，乙方不得再要求追加任何费用。</w:t>
      </w:r>
      <w:r/>
    </w:p>
    <w:p>
      <w:pPr>
        <w:pStyle w:val="884"/>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14.2 投标单位应按《投标报价表》中的全部服务计算单价和总价。《投标报价表》中的每一单项均应计算并填写单价和总价，并由法定代表人或被授权人签署。</w:t>
      </w:r>
      <w:r/>
    </w:p>
    <w:p>
      <w:pPr>
        <w:pStyle w:val="884"/>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14.3 投标单位应对招标文件内所要采购的全部内容进行报价，只投其中部分内容者，其投标书将被拒绝。</w:t>
      </w:r>
      <w:r/>
    </w:p>
    <w:p>
      <w:pPr>
        <w:pStyle w:val="884"/>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14.4 一项投标内容只允许一个报价，招标代理人不接受任何有选择性的投标报价。</w:t>
      </w:r>
      <w:r/>
    </w:p>
    <w:p>
      <w:pPr>
        <w:pStyle w:val="884"/>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14.5投标文件报价中的单价和总价全部采用人民币表示，除非合同主要条款另有规定。</w:t>
      </w:r>
      <w:r/>
    </w:p>
    <w:p>
      <w:pPr>
        <w:pStyle w:val="884"/>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14.6最低报价不能作为中标的保证。</w:t>
      </w:r>
      <w:r/>
    </w:p>
    <w:p>
      <w:pPr>
        <w:numPr>
          <w:ilvl w:val="0"/>
          <w:numId w:val="13"/>
        </w:num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投标保证金：不设置。</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16. 投标文件的有效期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 自开标日起90天投标书应保持有效。有效期短于这个规定期限的投标将被拒绝。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16.2  在特殊情况下，采购代理机构可与投标单位协商延长投标书的有效期。这种要求和答复都应以书面、传真或电子邮件的形式进行。同意延长有效期的投标单位不能修改投标文件，拒绝接受延期要求的投标单位的投标将被拒绝。</w:t>
      </w:r>
      <w:r/>
    </w:p>
    <w:p>
      <w:pPr>
        <w:ind w:firstLine="482"/>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rPr>
        <w:t xml:space="preserve">17. </w:t>
      </w:r>
      <w:r>
        <w:rPr>
          <w:rFonts w:hint="eastAsia" w:ascii="宋体" w:hAnsi="宋体" w:eastAsia="宋体" w:cs="宋体"/>
          <w:b/>
          <w:color w:val="auto"/>
          <w:sz w:val="24"/>
          <w:highlight w:val="none"/>
          <w:lang w:val="zh-CN"/>
        </w:rPr>
        <w:t xml:space="preserve">电子投标文件的解密</w:t>
      </w:r>
      <w:r/>
    </w:p>
    <w:p>
      <w:pPr>
        <w:ind w:firstLine="480"/>
        <w:spacing w:line="360" w:lineRule="auto"/>
        <w:rPr>
          <w:rFonts w:hint="eastAsia" w:ascii="宋体" w:hAnsi="宋体" w:eastAsia="宋体" w:cs="宋体"/>
          <w:color w:val="auto"/>
          <w:sz w:val="24"/>
          <w:highlight w:val="none"/>
        </w:rPr>
      </w:pPr>
      <w:r/>
      <w:bookmarkStart w:id="35" w:name="_Hlk50468759"/>
      <w:r>
        <w:rPr>
          <w:rFonts w:hint="eastAsia" w:ascii="宋体" w:hAnsi="宋体" w:eastAsia="宋体" w:cs="宋体"/>
          <w:color w:val="auto"/>
          <w:sz w:val="24"/>
          <w:highlight w:val="none"/>
        </w:rPr>
        <w:t xml:space="preserve">投标单位必须使用数字证书（CA）登录苏采云系统开标大厅，到投标截止时间完成电子投标文件解密</w:t>
      </w:r>
      <w:bookmarkEnd w:id="35"/>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u w:val="single"/>
          <w:lang w:val="zh-CN"/>
        </w:rPr>
        <w:t xml:space="preserve">至投标截止时间，完成解密的投标单位不足3家的，不得开标。</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18. 投标文件的密封及标记：本项目电子投标，无须密封。</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19. 投标截止时间</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19.1投标文件必须在投标截止时间前上传到《邀请函》中规定的地点。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19.2采购代理机构推迟投标截止时间时，应以书面(或传真、电子邮件)的形式，通知所有投标单位。在这种情况下，采购代理机构和投标单位的权利和义务将受到新的截止期的约束。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19.3在投标截止时间以后送达的投标文件，采购代理机构拒绝接收。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19.4供应商必须在投标截止时间前完成投标文件上传操作。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19.5至投标截止时间，投标单位不足3家的，不得开标</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20. 投标文件的修改和撤回</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0</w:t>
      </w:r>
      <w:r>
        <w:rPr>
          <w:rFonts w:hint="eastAsia" w:ascii="宋体" w:hAnsi="宋体" w:eastAsia="宋体" w:cs="宋体"/>
          <w:color w:val="auto"/>
          <w:sz w:val="24"/>
          <w:highlight w:val="none"/>
          <w:lang w:val="zh-CN"/>
        </w:rPr>
        <w:t xml:space="preserve">.1 投标文件的撤回</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0</w:t>
      </w:r>
      <w:r>
        <w:rPr>
          <w:rFonts w:hint="eastAsia" w:ascii="宋体" w:hAnsi="宋体" w:eastAsia="宋体" w:cs="宋体"/>
          <w:color w:val="auto"/>
          <w:sz w:val="24"/>
          <w:highlight w:val="none"/>
          <w:lang w:val="zh-CN"/>
        </w:rPr>
        <w:t xml:space="preserve">.1.1 电子投标文件的撤回</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投标单位可在投标截止时间前，撤回其电子投标文件，具体操作方法见《操作手册》。</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0</w:t>
      </w:r>
      <w:r>
        <w:rPr>
          <w:rFonts w:hint="eastAsia" w:ascii="宋体" w:hAnsi="宋体" w:eastAsia="宋体" w:cs="宋体"/>
          <w:color w:val="auto"/>
          <w:sz w:val="24"/>
          <w:highlight w:val="none"/>
          <w:lang w:val="zh-CN"/>
        </w:rPr>
        <w:t xml:space="preserve">.1.2 投标单位撤回电子投标文件，则认为其不再参与本项目投标活动。</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0</w:t>
      </w:r>
      <w:r>
        <w:rPr>
          <w:rFonts w:hint="eastAsia" w:ascii="宋体" w:hAnsi="宋体" w:eastAsia="宋体" w:cs="宋体"/>
          <w:color w:val="auto"/>
          <w:sz w:val="24"/>
          <w:highlight w:val="none"/>
          <w:lang w:val="zh-CN"/>
        </w:rPr>
        <w:t xml:space="preserve">.2 投标文件的修改</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0</w:t>
      </w:r>
      <w:r>
        <w:rPr>
          <w:rFonts w:hint="eastAsia" w:ascii="宋体" w:hAnsi="宋体" w:eastAsia="宋体" w:cs="宋体"/>
          <w:color w:val="auto"/>
          <w:sz w:val="24"/>
          <w:highlight w:val="none"/>
          <w:lang w:val="zh-CN"/>
        </w:rPr>
        <w:t xml:space="preserve">.2.1投标单位可在投标截止时间前，对其电子投标文件进行修改，具体操作方法见《操作手册》。</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0</w:t>
      </w:r>
      <w:r>
        <w:rPr>
          <w:rFonts w:hint="eastAsia" w:ascii="宋体" w:hAnsi="宋体" w:eastAsia="宋体" w:cs="宋体"/>
          <w:color w:val="auto"/>
          <w:sz w:val="24"/>
          <w:highlight w:val="none"/>
          <w:lang w:val="zh-CN"/>
        </w:rPr>
        <w:t xml:space="preserve">.2.2 在投标截止时间之后，投标单位不得对其电子投标文件作任何修改。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0</w:t>
      </w:r>
      <w:r>
        <w:rPr>
          <w:rFonts w:hint="eastAsia" w:ascii="宋体" w:hAnsi="宋体" w:eastAsia="宋体" w:cs="宋体"/>
          <w:color w:val="auto"/>
          <w:sz w:val="24"/>
          <w:highlight w:val="none"/>
          <w:lang w:val="zh-CN"/>
        </w:rPr>
        <w:t xml:space="preserve">.3 在投标截止时间至招标文件中规定的投标有效期满之间的这段时间内，投标单位不得撤回其投标。</w:t>
      </w:r>
      <w:r>
        <w:rPr>
          <w:rFonts w:hint="eastAsia" w:ascii="宋体" w:hAnsi="宋体" w:eastAsia="宋体" w:cs="宋体"/>
          <w:color w:val="auto"/>
          <w:sz w:val="24"/>
          <w:highlight w:val="none"/>
        </w:rPr>
        <w:t xml:space="preserve"> </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21. 开标</w:t>
      </w:r>
      <w:r/>
    </w:p>
    <w:p>
      <w:pPr>
        <w:pStyle w:val="884"/>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2</w:t>
      </w: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zh-CN"/>
        </w:rPr>
        <w:t xml:space="preserve">.1 </w:t>
      </w:r>
      <w:r>
        <w:rPr>
          <w:rFonts w:hint="eastAsia" w:ascii="宋体" w:hAnsi="宋体" w:eastAsia="宋体" w:cs="宋体"/>
          <w:color w:val="auto"/>
          <w:szCs w:val="24"/>
          <w:highlight w:val="none"/>
        </w:rPr>
        <w:t xml:space="preserve">代理机构工作人员</w:t>
      </w:r>
      <w:r>
        <w:rPr>
          <w:rFonts w:hint="eastAsia" w:ascii="宋体" w:hAnsi="宋体" w:eastAsia="宋体" w:cs="宋体"/>
          <w:color w:val="auto"/>
          <w:szCs w:val="24"/>
          <w:highlight w:val="none"/>
          <w:lang w:val="zh-CN"/>
        </w:rPr>
        <w:t xml:space="preserve">将在招标公告中规定的时间和地点组织公开开标。投标单位应当按照《操作手册》规定，参加开标活动和在苏采云系统规定的时间内对投标文件进行解密。</w:t>
      </w:r>
      <w:r/>
    </w:p>
    <w:p>
      <w:pPr>
        <w:pStyle w:val="884"/>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2</w:t>
      </w: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zh-CN"/>
        </w:rPr>
        <w:t xml:space="preserve">.2开标仪式由</w:t>
      </w:r>
      <w:r>
        <w:rPr>
          <w:rFonts w:hint="eastAsia" w:ascii="宋体" w:hAnsi="宋体" w:eastAsia="宋体" w:cs="宋体"/>
          <w:color w:val="auto"/>
          <w:szCs w:val="24"/>
          <w:highlight w:val="none"/>
        </w:rPr>
        <w:t xml:space="preserve">代理机构</w:t>
      </w:r>
      <w:r>
        <w:rPr>
          <w:rFonts w:hint="eastAsia" w:ascii="宋体" w:hAnsi="宋体" w:eastAsia="宋体" w:cs="宋体"/>
          <w:color w:val="auto"/>
          <w:szCs w:val="24"/>
          <w:highlight w:val="none"/>
          <w:lang w:val="zh-CN"/>
        </w:rPr>
        <w:t xml:space="preserve">组织。苏采云系统将自动对项目进行开标，并宣布各投标单位名称和投标价格。</w:t>
      </w:r>
      <w:r/>
    </w:p>
    <w:p>
      <w:pPr>
        <w:pStyle w:val="884"/>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2</w:t>
      </w: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zh-CN"/>
        </w:rPr>
        <w:t xml:space="preserve">.3投标单位在开标过程中涉及到的投标文件解密、开标结果确认等工作，应按照《操作手册》规定执行。</w:t>
      </w:r>
      <w:r/>
    </w:p>
    <w:p>
      <w:pPr>
        <w:pStyle w:val="884"/>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2</w:t>
      </w: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zh-CN"/>
        </w:rPr>
        <w:t xml:space="preserve">.4投标单位如果对开标过程和开标记录有疑义，应当根据《操作手册》规定提出，如苏采云系统中《开标记录表》宣布后5分钟内未提出的，视同认可开标结果。</w:t>
      </w:r>
      <w:r/>
    </w:p>
    <w:p>
      <w:pPr>
        <w:pStyle w:val="884"/>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21.5在开标时，投标文件有下列情况之一者将视为无效：</w:t>
      </w:r>
      <w:r/>
    </w:p>
    <w:p>
      <w:pPr>
        <w:pStyle w:val="884"/>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21.5.1投标文件未按招标文件要求签署、盖章的；</w:t>
      </w:r>
      <w:r/>
    </w:p>
    <w:p>
      <w:pPr>
        <w:pStyle w:val="884"/>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21.5.2不具备招标文件中规定的资格要求的；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21.5.3报价超过招标文件中规定的预算金额或者最高限价的；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21.5.4投标文件含有采购人不能接受的附加条件的；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21.5.5法律、法规和招标文件规定的其他无效情形。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21.5.6不符合法律、法规和招标文件中规定的其他实质性要求的。</w:t>
      </w:r>
      <w:r/>
    </w:p>
    <w:p>
      <w:pPr>
        <w:numPr>
          <w:ilvl w:val="0"/>
          <w:numId w:val="14"/>
        </w:num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评标委员会或评标小组</w:t>
      </w:r>
      <w:r/>
    </w:p>
    <w:p>
      <w:pPr>
        <w:pStyle w:val="884"/>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22.1 评标委员会或评标小组（以下简称评标委员会）的评标工作由采购人授权采购代理机构负责组织，具体评标事务由评标委员会负责，并独立履行其法规规定的职责。</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23. 评标内容的保密</w:t>
      </w:r>
      <w:r/>
    </w:p>
    <w:p>
      <w:pPr>
        <w:pStyle w:val="884"/>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23.1公开开标后，直到宣布授予中标单位中标为止，凡属于审查、澄清、评价和比较投标的所有资料，有关授予中标的信息都不应向投标单位或与评标无关的其他人泄露。</w:t>
      </w:r>
      <w:r/>
    </w:p>
    <w:p>
      <w:pPr>
        <w:pStyle w:val="884"/>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23.2在投标文件的审查、澄清、评价和比较以及授予中标的过程中，投标单位对采购代理机构和评标委员会成员施加影响的任何行为，都将取消其投标资格。</w:t>
      </w:r>
      <w:r/>
    </w:p>
    <w:p>
      <w:pPr>
        <w:pStyle w:val="884"/>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23.3在评标期间，采购代理机构将通过指定联络人与投标单位进行联系。</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24. 对投标文件初审</w:t>
      </w:r>
      <w:r/>
    </w:p>
    <w:p>
      <w:pPr>
        <w:ind w:firstLine="42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w:t>
      </w: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val="zh-CN"/>
        </w:rPr>
        <w:t xml:space="preserve">.1投标文件初审分为资格审查和符合性审查。</w:t>
      </w:r>
      <w:r/>
    </w:p>
    <w:p>
      <w:pPr>
        <w:ind w:firstLine="42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w:t>
      </w: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val="zh-CN"/>
        </w:rPr>
        <w:t xml:space="preserve">.1.1 资格审查：依据法律法规和招标文件的规定，由采购人</w:t>
      </w:r>
      <w:r>
        <w:rPr>
          <w:rFonts w:hint="eastAsia" w:ascii="宋体" w:hAnsi="宋体" w:eastAsia="宋体" w:cs="宋体"/>
          <w:bCs/>
          <w:color w:val="auto"/>
          <w:sz w:val="24"/>
          <w:szCs w:val="24"/>
          <w:highlight w:val="none"/>
        </w:rPr>
        <w:t xml:space="preserve">代表</w:t>
      </w:r>
      <w:r>
        <w:rPr>
          <w:rFonts w:hint="eastAsia" w:ascii="宋体" w:hAnsi="宋体" w:eastAsia="宋体" w:cs="宋体"/>
          <w:bCs/>
          <w:color w:val="auto"/>
          <w:sz w:val="24"/>
          <w:szCs w:val="24"/>
          <w:highlight w:val="none"/>
          <w:lang w:val="zh-CN"/>
        </w:rPr>
        <w:t xml:space="preserve">对投标文件中的资格证明文件进行审查。资格审查的结论，采购人</w:t>
      </w:r>
      <w:r>
        <w:rPr>
          <w:rFonts w:hint="eastAsia" w:ascii="宋体" w:hAnsi="宋体" w:eastAsia="宋体" w:cs="宋体"/>
          <w:bCs/>
          <w:color w:val="auto"/>
          <w:sz w:val="24"/>
          <w:szCs w:val="24"/>
          <w:highlight w:val="none"/>
        </w:rPr>
        <w:t xml:space="preserve">代表</w:t>
      </w:r>
      <w:r>
        <w:rPr>
          <w:rFonts w:hint="eastAsia" w:ascii="宋体" w:hAnsi="宋体" w:eastAsia="宋体" w:cs="宋体"/>
          <w:bCs/>
          <w:color w:val="auto"/>
          <w:sz w:val="24"/>
          <w:szCs w:val="24"/>
          <w:highlight w:val="none"/>
          <w:lang w:val="zh-CN"/>
        </w:rPr>
        <w:t xml:space="preserve">以书面形式向评标委员会进行反馈。</w:t>
      </w:r>
      <w:r/>
    </w:p>
    <w:p>
      <w:pPr>
        <w:ind w:firstLine="42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采购人</w:t>
      </w:r>
      <w:r>
        <w:rPr>
          <w:rFonts w:hint="eastAsia" w:ascii="宋体" w:hAnsi="宋体" w:eastAsia="宋体" w:cs="宋体"/>
          <w:bCs/>
          <w:color w:val="auto"/>
          <w:sz w:val="24"/>
          <w:szCs w:val="24"/>
          <w:highlight w:val="none"/>
        </w:rPr>
        <w:t xml:space="preserve">代表</w:t>
      </w:r>
      <w:r>
        <w:rPr>
          <w:rFonts w:hint="eastAsia" w:ascii="宋体" w:hAnsi="宋体" w:eastAsia="宋体" w:cs="宋体"/>
          <w:bCs/>
          <w:color w:val="auto"/>
          <w:sz w:val="24"/>
          <w:szCs w:val="24"/>
          <w:highlight w:val="none"/>
          <w:lang w:val="zh-CN"/>
        </w:rPr>
        <w:t xml:space="preserve">在进行资格性审查的同时，将在“信用中国”网站（www.creditchina.gov.cn）查询投标单位的信用记录，以确定投标单位是否具备投标资格,查询结果留存并归档。</w:t>
      </w:r>
      <w:r/>
    </w:p>
    <w:p>
      <w:pPr>
        <w:ind w:firstLine="42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w:t>
      </w: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w:t>
      </w: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val="zh-CN"/>
        </w:rPr>
        <w:t xml:space="preserve">.1.3 未通过资格审查或符合性审查的投标单位，代理机构将在苏采云系统中告知未通过资格审查或符合性审查的原因，评审结束后，代理机构将不再告知未通过资格审查或符合性审查的原因。</w:t>
      </w:r>
      <w:r/>
    </w:p>
    <w:p>
      <w:pPr>
        <w:ind w:firstLine="42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w:t>
      </w: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所谓重大偏离或保留是指与招标文件规定的实质性要求存在负偏离，或者在实质上与招标文件不一致，而且限制了合同中采购人的权利或投标单位的义务，纠正这些偏离或保留将会对其他实质性响应要求的投标单位的竞争地位产生不公正的影响。重大偏离的认定需经过评标委员会以少数服从多数的原则作出结论。评委决定投标文件的响应性只根据投标文件本身的内容，而不寻求外部的证据。</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.3如果投标文件实质上没有响应招标文件的要求，评标委员会将予以拒绝，投标单位不得通过修改或撤销不符合要求的偏离或保留而使其投标成为实质性响应的投标。</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.4</w:t>
      </w:r>
      <w:r>
        <w:rPr>
          <w:rFonts w:hint="eastAsia" w:ascii="宋体" w:hAnsi="宋体" w:eastAsia="宋体" w:cs="宋体"/>
          <w:color w:val="auto"/>
          <w:sz w:val="24"/>
          <w:szCs w:val="24"/>
          <w:highlight w:val="none"/>
        </w:rPr>
        <w:t xml:space="preserve">评标委员</w:t>
      </w:r>
      <w:r>
        <w:rPr>
          <w:rFonts w:hint="eastAsia" w:ascii="宋体" w:hAnsi="宋体" w:eastAsia="宋体" w:cs="宋体"/>
          <w:color w:val="auto"/>
          <w:sz w:val="24"/>
          <w:szCs w:val="24"/>
          <w:highlight w:val="none"/>
          <w:lang w:val="zh-CN"/>
        </w:rPr>
        <w:t xml:space="preserve">会将对确定为实质性响应的投标进行进一步审核，看其是否有计算上或累加上的算术错误，修正错误的原则如下：</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（1）投标文件中开标一览表内容与投标文件中相应内容不一致的，以开标一览表为准。</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（2）大写金额和小写金额不一致的，以大写金额为准。</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（3）单价金额小数点或者百分比有明显错位的，以开标一览表的总价为准，并修改单价。</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（4）总价金额与按单价汇总金额不一致的，以单价金额计算结果为准。</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同时出现两种以上错误的，按照前款规定的顺序修正。</w:t>
      </w:r>
      <w:r/>
    </w:p>
    <w:p>
      <w:pPr>
        <w:ind w:firstLine="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.5评标委员会将按上述修正错误的方法调整投标文件中的投标报价，并通过苏采云系统告知投标单位，调整后的价格应对投标单位具有约束力。如果投标单位不接受修正后的价格，则其投标将被拒绝。</w:t>
      </w:r>
      <w:r/>
    </w:p>
    <w:p>
      <w:pPr>
        <w:ind w:firstLine="480"/>
        <w:jc w:val="left"/>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szCs w:val="24"/>
          <w:highlight w:val="none"/>
          <w:lang w:val="zh-CN"/>
        </w:rPr>
        <w:t xml:space="preserve">2</w:t>
      </w:r>
      <w:r>
        <w:rPr>
          <w:rFonts w:hint="eastAsia" w:ascii="宋体" w:hAnsi="宋体" w:eastAsia="宋体" w:cs="宋体"/>
          <w:b/>
          <w:bCs w:val="0"/>
          <w:color w:val="auto"/>
          <w:sz w:val="24"/>
          <w:szCs w:val="24"/>
          <w:highlight w:val="none"/>
        </w:rPr>
        <w:t xml:space="preserve">4</w:t>
      </w:r>
      <w:r>
        <w:rPr>
          <w:rFonts w:hint="eastAsia" w:ascii="宋体" w:hAnsi="宋体" w:eastAsia="宋体" w:cs="宋体"/>
          <w:b/>
          <w:bCs w:val="0"/>
          <w:color w:val="auto"/>
          <w:sz w:val="24"/>
          <w:szCs w:val="24"/>
          <w:highlight w:val="none"/>
          <w:lang w:val="zh-CN"/>
        </w:rPr>
        <w:t xml:space="preserve">.6</w:t>
      </w:r>
      <w:r>
        <w:rPr>
          <w:rFonts w:hint="eastAsia" w:ascii="宋体" w:hAnsi="宋体" w:eastAsia="宋体" w:cs="宋体"/>
          <w:b/>
          <w:bCs w:val="0"/>
          <w:color w:val="auto"/>
          <w:sz w:val="24"/>
          <w:highlight w:val="none"/>
        </w:rPr>
        <w:t xml:space="preserve">政府采购异常低价审查：</w:t>
      </w:r>
      <w:r/>
    </w:p>
    <w:p>
      <w:pPr>
        <w:ind w:firstLine="420"/>
        <w:jc w:val="left"/>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（一）采购人应当在采购文件中明确，政府采购评审中出现下列情形之一的，评审委员会应当启动异常低价投标（响应）审查程序：</w:t>
      </w:r>
      <w:r/>
    </w:p>
    <w:p>
      <w:pPr>
        <w:ind w:firstLine="420"/>
        <w:jc w:val="left"/>
        <w:spacing w:line="360" w:lineRule="auto"/>
        <w:rPr>
          <w:rFonts w:hint="eastAsia" w:ascii="宋体" w:hAnsi="宋体" w:eastAsia="宋体" w:cs="宋体"/>
          <w:b/>
          <w:bCs/>
          <w:color w:val="auto"/>
          <w:sz w:val="24"/>
          <w:szCs w:val="24"/>
          <w:highlight w:val="none"/>
          <w:lang w:val="zh-CN"/>
        </w:rPr>
      </w:pPr>
      <w:r>
        <w:rPr>
          <w:rFonts w:hint="default" w:ascii="宋体" w:hAnsi="宋体" w:eastAsia="宋体" w:cs="宋体"/>
          <w:b/>
          <w:bCs/>
          <w:color w:val="auto"/>
          <w:sz w:val="24"/>
          <w:szCs w:val="24"/>
          <w:highlight w:val="none"/>
          <w:lang w:val="zh-CN"/>
        </w:rPr>
        <w:t xml:space="preserve">1.投标（响应）报价低于全部通过符合性审查供应商投标（响应）报价平均值50%的，即投标（响应）报价&lt;全部通过符合性审查供应商投标（响应）报价平均值×50%；</w:t>
      </w:r>
      <w:r/>
    </w:p>
    <w:p>
      <w:pPr>
        <w:ind w:firstLine="420"/>
        <w:jc w:val="left"/>
        <w:spacing w:line="360" w:lineRule="auto"/>
        <w:rPr>
          <w:rFonts w:hint="eastAsia" w:ascii="宋体" w:hAnsi="宋体" w:eastAsia="宋体" w:cs="宋体"/>
          <w:b/>
          <w:bCs/>
          <w:color w:val="auto"/>
          <w:sz w:val="24"/>
          <w:szCs w:val="24"/>
          <w:highlight w:val="none"/>
          <w:lang w:val="zh-CN"/>
        </w:rPr>
      </w:pPr>
      <w:r>
        <w:rPr>
          <w:rFonts w:hint="default" w:ascii="宋体" w:hAnsi="宋体" w:eastAsia="宋体" w:cs="宋体"/>
          <w:b/>
          <w:bCs/>
          <w:color w:val="auto"/>
          <w:sz w:val="24"/>
          <w:szCs w:val="24"/>
          <w:highlight w:val="none"/>
          <w:lang w:val="zh-CN"/>
        </w:rPr>
        <w:t xml:space="preserve">2.投标（响应）报价低于通过符合性审查的次低报价供应商投标（响应）报价50%的，即投标（响应）报价&lt;通过符合性审查的次低报价供应商投标（响应）报价×50%；</w:t>
      </w:r>
      <w:r/>
    </w:p>
    <w:p>
      <w:pPr>
        <w:ind w:firstLine="420"/>
        <w:jc w:val="left"/>
        <w:spacing w:line="360" w:lineRule="auto"/>
        <w:rPr>
          <w:rFonts w:hint="eastAsia" w:ascii="宋体" w:hAnsi="宋体" w:eastAsia="宋体" w:cs="宋体"/>
          <w:b/>
          <w:bCs/>
          <w:color w:val="auto"/>
          <w:sz w:val="24"/>
          <w:szCs w:val="24"/>
          <w:highlight w:val="none"/>
          <w:lang w:val="zh-CN"/>
        </w:rPr>
      </w:pPr>
      <w:r>
        <w:rPr>
          <w:rFonts w:hint="default" w:ascii="宋体" w:hAnsi="宋体" w:eastAsia="宋体" w:cs="宋体"/>
          <w:b/>
          <w:bCs/>
          <w:color w:val="auto"/>
          <w:sz w:val="24"/>
          <w:szCs w:val="24"/>
          <w:highlight w:val="none"/>
          <w:lang w:val="zh-CN"/>
        </w:rPr>
        <w:t xml:space="preserve">3.投标（响应）报价低于采购项目最高限价45%的，即投标（响应）报价&lt;采购项目最高限价×45%；</w:t>
      </w:r>
      <w:r/>
    </w:p>
    <w:p>
      <w:pPr>
        <w:ind w:firstLine="420"/>
        <w:jc w:val="left"/>
        <w:spacing w:line="360" w:lineRule="auto"/>
        <w:rPr>
          <w:rFonts w:hint="eastAsia" w:ascii="宋体" w:hAnsi="宋体" w:eastAsia="宋体" w:cs="宋体"/>
          <w:b/>
          <w:bCs/>
          <w:color w:val="auto"/>
          <w:sz w:val="24"/>
          <w:szCs w:val="24"/>
          <w:highlight w:val="none"/>
          <w:lang w:val="zh-CN"/>
        </w:rPr>
      </w:pPr>
      <w:r>
        <w:rPr>
          <w:rFonts w:hint="default" w:ascii="宋体" w:hAnsi="宋体" w:eastAsia="宋体" w:cs="宋体"/>
          <w:b/>
          <w:bCs/>
          <w:color w:val="auto"/>
          <w:sz w:val="24"/>
          <w:szCs w:val="24"/>
          <w:highlight w:val="none"/>
          <w:lang w:val="zh-CN"/>
        </w:rPr>
        <w:t xml:space="preserve">4.评审委员会基于专业判断，认为供应商报价过低，有可能影响产品质量或者不能诚信履约的其他情形。</w:t>
      </w:r>
      <w:r/>
    </w:p>
    <w:p>
      <w:pPr>
        <w:ind w:firstLine="420"/>
        <w:jc w:val="left"/>
        <w:spacing w:line="360" w:lineRule="auto"/>
        <w:rPr>
          <w:rFonts w:hint="eastAsia" w:ascii="宋体" w:hAnsi="宋体" w:eastAsia="宋体" w:cs="宋体"/>
          <w:b/>
          <w:bCs/>
          <w:color w:val="auto"/>
          <w:sz w:val="24"/>
          <w:szCs w:val="24"/>
          <w:highlight w:val="none"/>
          <w:lang w:val="zh-CN"/>
        </w:rPr>
      </w:pPr>
      <w:r>
        <w:rPr>
          <w:rFonts w:hint="default" w:ascii="宋体" w:hAnsi="宋体" w:eastAsia="宋体" w:cs="宋体"/>
          <w:b/>
          <w:bCs/>
          <w:color w:val="auto"/>
          <w:sz w:val="24"/>
          <w:szCs w:val="24"/>
          <w:highlight w:val="none"/>
          <w:lang w:val="zh-CN"/>
        </w:rPr>
        <w:t xml:space="preserve">采购人可以结合具体项目实际情况，提高上述第1项至第3项中启动异常低价投标（响应）审查的数值标准，但是最高不得超过65%。</w:t>
      </w:r>
      <w:r/>
    </w:p>
    <w:p>
      <w:pPr>
        <w:ind w:firstLine="420"/>
        <w:jc w:val="left"/>
        <w:spacing w:line="360" w:lineRule="auto"/>
        <w:rPr>
          <w:rFonts w:hint="eastAsia" w:ascii="宋体" w:hAnsi="宋体" w:eastAsia="宋体" w:cs="宋体"/>
          <w:b/>
          <w:bCs/>
          <w:color w:val="auto"/>
          <w:sz w:val="24"/>
          <w:szCs w:val="24"/>
          <w:highlight w:val="none"/>
          <w:lang w:val="zh-CN"/>
        </w:rPr>
      </w:pPr>
      <w:r>
        <w:rPr>
          <w:rFonts w:hint="default" w:ascii="宋体" w:hAnsi="宋体" w:eastAsia="宋体" w:cs="宋体"/>
          <w:b/>
          <w:bCs/>
          <w:color w:val="auto"/>
          <w:sz w:val="24"/>
          <w:szCs w:val="24"/>
          <w:highlight w:val="none"/>
          <w:lang w:val="zh-CN"/>
        </w:rPr>
        <w:t xml:space="preserve">相关法律法规对供应商报价有规定的，从其规定。</w:t>
      </w:r>
      <w:r/>
    </w:p>
    <w:p>
      <w:pPr>
        <w:ind w:firstLine="420"/>
        <w:jc w:val="left"/>
        <w:spacing w:line="360" w:lineRule="auto"/>
        <w:rPr>
          <w:rFonts w:hint="eastAsia" w:ascii="宋体" w:hAnsi="宋体" w:eastAsia="宋体" w:cs="宋体"/>
          <w:b/>
          <w:bCs/>
          <w:color w:val="auto"/>
          <w:sz w:val="24"/>
          <w:szCs w:val="24"/>
          <w:highlight w:val="none"/>
          <w:lang w:val="zh-CN"/>
        </w:rPr>
      </w:pPr>
      <w:r>
        <w:rPr>
          <w:rFonts w:hint="default" w:ascii="宋体" w:hAnsi="宋体" w:eastAsia="宋体" w:cs="宋体"/>
          <w:b/>
          <w:bCs/>
          <w:color w:val="auto"/>
          <w:sz w:val="24"/>
          <w:szCs w:val="24"/>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left"/>
        <w:spacing w:line="360" w:lineRule="auto"/>
        <w:rPr>
          <w:rFonts w:hint="eastAsia" w:ascii="宋体" w:hAnsi="宋体" w:eastAsia="宋体" w:cs="宋体"/>
          <w:b/>
          <w:bCs/>
          <w:color w:val="auto"/>
          <w:sz w:val="24"/>
          <w:szCs w:val="24"/>
          <w:highlight w:val="none"/>
          <w:lang w:val="zh-CN"/>
        </w:rPr>
      </w:pPr>
      <w:r>
        <w:rPr>
          <w:rFonts w:hint="default" w:ascii="宋体" w:hAnsi="宋体" w:eastAsia="宋体" w:cs="宋体"/>
          <w:b/>
          <w:bCs/>
          <w:color w:val="auto"/>
          <w:sz w:val="24"/>
          <w:szCs w:val="24"/>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25. 投标的澄清</w:t>
      </w:r>
      <w:r/>
    </w:p>
    <w:p>
      <w:pPr>
        <w:ind w:firstLine="48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2</w:t>
      </w:r>
      <w:r>
        <w:rPr>
          <w:rFonts w:hint="eastAsia" w:ascii="宋体" w:hAnsi="宋体" w:eastAsia="宋体" w:cs="宋体"/>
          <w:bCs/>
          <w:color w:val="auto"/>
          <w:sz w:val="24"/>
          <w:highlight w:val="none"/>
        </w:rPr>
        <w:t xml:space="preserve">5</w:t>
      </w:r>
      <w:r>
        <w:rPr>
          <w:rFonts w:hint="eastAsia" w:ascii="宋体" w:hAnsi="宋体" w:eastAsia="宋体" w:cs="宋体"/>
          <w:bCs/>
          <w:color w:val="auto"/>
          <w:sz w:val="24"/>
          <w:highlight w:val="none"/>
          <w:lang w:val="zh-CN"/>
        </w:rPr>
        <w:t xml:space="preserve">.1评标期间，评标委员会对投标文件中含义不明确、同类问题表述不一致或者有明显文字和计算错误的内容，有权要求投标单位作出必要的澄清、说明或者补正。</w:t>
      </w:r>
      <w:r/>
    </w:p>
    <w:p>
      <w:pPr>
        <w:ind w:firstLine="48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投标单位的澄清、说明或者补正不得超出投标文件的范围或者改变投标文件的实质性内容。</w:t>
      </w:r>
      <w:r/>
    </w:p>
    <w:p>
      <w:pPr>
        <w:ind w:firstLine="48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评标委员会并非对每个投标单位都做澄清要求。</w:t>
      </w:r>
      <w:r/>
    </w:p>
    <w:p>
      <w:pPr>
        <w:ind w:firstLine="48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2</w:t>
      </w:r>
      <w:r>
        <w:rPr>
          <w:rFonts w:hint="eastAsia" w:ascii="宋体" w:hAnsi="宋体" w:eastAsia="宋体" w:cs="宋体"/>
          <w:bCs/>
          <w:color w:val="auto"/>
          <w:sz w:val="24"/>
          <w:highlight w:val="none"/>
        </w:rPr>
        <w:t xml:space="preserve">5</w:t>
      </w:r>
      <w:r>
        <w:rPr>
          <w:rFonts w:hint="eastAsia" w:ascii="宋体" w:hAnsi="宋体" w:eastAsia="宋体" w:cs="宋体"/>
          <w:bCs/>
          <w:color w:val="auto"/>
          <w:sz w:val="24"/>
          <w:highlight w:val="none"/>
          <w:lang w:val="zh-CN"/>
        </w:rPr>
        <w:t xml:space="preserve">.2需要供应商进行澄清、说明和补正的，评标委员会将通过苏采云系统向供应商发出“澄清要求函”，接到“澄清要求函”的投标单位应当按照要求在苏采云系统中提交“澄清响应函”并加盖CA电子公章。澄清、说明和补正的内容作为投标文件的补充部分，具体操作方式见《操作手册》。</w:t>
      </w:r>
      <w:r/>
    </w:p>
    <w:p>
      <w:pPr>
        <w:ind w:firstLine="48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2</w:t>
      </w:r>
      <w:r>
        <w:rPr>
          <w:rFonts w:hint="eastAsia" w:ascii="宋体" w:hAnsi="宋体" w:eastAsia="宋体" w:cs="宋体"/>
          <w:bCs/>
          <w:color w:val="auto"/>
          <w:sz w:val="24"/>
          <w:highlight w:val="none"/>
        </w:rPr>
        <w:t xml:space="preserve">5</w:t>
      </w:r>
      <w:r>
        <w:rPr>
          <w:rFonts w:hint="eastAsia" w:ascii="宋体" w:hAnsi="宋体" w:eastAsia="宋体" w:cs="宋体"/>
          <w:bCs/>
          <w:color w:val="auto"/>
          <w:sz w:val="24"/>
          <w:highlight w:val="none"/>
          <w:lang w:val="zh-CN"/>
        </w:rPr>
        <w:t xml:space="preserve">.3 接到评标委员会澄清、说明和补正要求的投标单位如未按规定作出澄清、说明和补正，其风险由投标单位自行承担。</w:t>
      </w:r>
      <w:r/>
    </w:p>
    <w:p>
      <w:pPr>
        <w:ind w:firstLine="482"/>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26．废标</w:t>
      </w:r>
      <w:r/>
    </w:p>
    <w:p>
      <w:pPr>
        <w:ind w:firstLine="48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26.1无效投标条款</w:t>
      </w:r>
      <w:r/>
    </w:p>
    <w:p>
      <w:pPr>
        <w:ind w:firstLine="48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26.1.1投标单位在苏采云系统规定的时间内未成功解密电子投标文件的。</w:t>
      </w:r>
      <w:r/>
    </w:p>
    <w:p>
      <w:pPr>
        <w:ind w:firstLine="48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26.1.2投标单位未按照招标文件要求上传电子投标文件的。</w:t>
      </w:r>
      <w:r/>
    </w:p>
    <w:p>
      <w:pPr>
        <w:ind w:firstLine="48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26.1.3同一投标单位提交两个（含两个）以上不同的投标报价的。</w:t>
      </w:r>
      <w:r/>
    </w:p>
    <w:p>
      <w:pPr>
        <w:ind w:firstLine="48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26.1.4投标单位不具备招标文件中规定资格要求的。</w:t>
      </w:r>
      <w:r/>
    </w:p>
    <w:p>
      <w:pPr>
        <w:ind w:firstLine="48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26.1.5投标单位的报价超过了采购预算或最高限价的。</w:t>
      </w:r>
      <w:r/>
    </w:p>
    <w:p>
      <w:pPr>
        <w:ind w:firstLine="48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26.1.6未通过符合性审查的。</w:t>
      </w:r>
      <w:r/>
    </w:p>
    <w:p>
      <w:pPr>
        <w:ind w:firstLine="48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26.1.7不符合招标文件中规定的实质性要求和条件的。</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highlight w:val="none"/>
          <w:lang w:val="zh-CN"/>
        </w:rPr>
        <w:t xml:space="preserve">26.1.8 投标单位被“信用中国”网站（www.creditchina.gov.cn）列入失信被执行人或重大税收违法案件当事人名单或政府采购严重失信行为记录名单。或查询“信用中国”网站后发现投标单位存在其</w:t>
      </w:r>
      <w:r>
        <w:rPr>
          <w:rFonts w:hint="eastAsia" w:ascii="宋体" w:hAnsi="宋体" w:eastAsia="宋体" w:cs="宋体"/>
          <w:bCs/>
          <w:color w:val="auto"/>
          <w:sz w:val="24"/>
          <w:szCs w:val="24"/>
          <w:highlight w:val="none"/>
          <w:lang w:val="zh-CN"/>
        </w:rPr>
        <w:t xml:space="preserve">他不符合《中华人民共和国政府采购法》第二十二条规定条件的信用记录。</w:t>
      </w:r>
      <w:r/>
    </w:p>
    <w:p>
      <w:pPr>
        <w:ind w:firstLine="422"/>
        <w:spacing w:line="360" w:lineRule="auto"/>
        <w:tabs>
          <w:tab w:val="left" w:pos="0"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26.1.9 投标文件含有采购人不能接受的附加条件的。</w:t>
      </w:r>
      <w:r/>
    </w:p>
    <w:p>
      <w:pPr>
        <w:ind w:firstLine="422"/>
        <w:spacing w:line="360" w:lineRule="auto"/>
        <w:tabs>
          <w:tab w:val="left" w:pos="0"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26.1.10评标委员会认为投标单位的报价明显低于其他通过符合性审查投标单位的报价，有可能影响产品质量或者不能诚信履约的，将通过苏采云系统要求其在合理的时间内提供说明，必要时提交相关证明材料；投标单位不能证明其报价合理性的，评标委员会应当将其作为无效投标处理。</w:t>
      </w:r>
      <w:r/>
    </w:p>
    <w:p>
      <w:pPr>
        <w:ind w:firstLine="422"/>
        <w:spacing w:line="360" w:lineRule="auto"/>
        <w:tabs>
          <w:tab w:val="left" w:pos="0"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26.1.1</w:t>
      </w: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zh-CN"/>
        </w:rPr>
        <w:t xml:space="preserve"> 投标文件未按照招标文件要求加盖CA电子公章的。</w:t>
      </w:r>
      <w:r/>
    </w:p>
    <w:p>
      <w:pPr>
        <w:ind w:firstLine="422"/>
        <w:spacing w:line="360" w:lineRule="auto"/>
        <w:tabs>
          <w:tab w:val="left" w:pos="0"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26.1.12</w:t>
      </w:r>
      <w:r>
        <w:rPr>
          <w:rFonts w:hint="eastAsia" w:ascii="宋体" w:hAnsi="宋体" w:eastAsia="宋体" w:cs="宋体"/>
          <w:bCs/>
          <w:color w:val="auto"/>
          <w:sz w:val="24"/>
          <w:szCs w:val="24"/>
          <w:highlight w:val="none"/>
          <w:lang w:val="zh-CN"/>
        </w:rPr>
        <w:t xml:space="preserve">供应商MAC地址或标书制作客户端识别码一致的，作为无效投标。</w:t>
      </w:r>
      <w:r/>
    </w:p>
    <w:p>
      <w:pPr>
        <w:ind w:firstLine="422"/>
        <w:spacing w:line="360" w:lineRule="auto"/>
        <w:tabs>
          <w:tab w:val="left" w:pos="0"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26.1.1</w:t>
      </w: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zh-CN"/>
        </w:rPr>
        <w:t xml:space="preserve">其他法律、法规及本招标文件规定的属无效投标的情形。</w:t>
      </w:r>
      <w:r/>
    </w:p>
    <w:p>
      <w:pPr>
        <w:ind w:firstLine="422"/>
        <w:spacing w:line="360" w:lineRule="auto"/>
        <w:tabs>
          <w:tab w:val="left" w:pos="0"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26.2废标条款</w:t>
      </w:r>
      <w:r/>
    </w:p>
    <w:p>
      <w:pPr>
        <w:ind w:firstLine="422"/>
        <w:spacing w:line="360" w:lineRule="auto"/>
        <w:tabs>
          <w:tab w:val="left" w:pos="0"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26.2.1符合专业条件的供应商或者对招标文件作实质响应的供应商不足三家的。27.2.2出现影响采购公正的违法、违规行为的。</w:t>
      </w:r>
      <w:r/>
    </w:p>
    <w:p>
      <w:pPr>
        <w:ind w:firstLine="422"/>
        <w:spacing w:line="360" w:lineRule="auto"/>
        <w:tabs>
          <w:tab w:val="left" w:pos="0"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26.2.3因重大变故，采购任务取消的。</w:t>
      </w:r>
      <w:r/>
    </w:p>
    <w:p>
      <w:pPr>
        <w:ind w:firstLine="422"/>
        <w:spacing w:line="360" w:lineRule="auto"/>
        <w:tabs>
          <w:tab w:val="left" w:pos="0"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26.2.4评标委员会认定招标文件存在歧义、重大缺陷导致评审工作无法进行。</w:t>
      </w:r>
      <w:r/>
    </w:p>
    <w:p>
      <w:pPr>
        <w:ind w:firstLine="422"/>
        <w:spacing w:line="360" w:lineRule="auto"/>
        <w:tabs>
          <w:tab w:val="left" w:pos="0"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26.2.5 因苏采云系统故障原因造成开标不成功的。</w:t>
      </w:r>
      <w:r/>
    </w:p>
    <w:p>
      <w:pPr>
        <w:ind w:firstLine="422"/>
        <w:spacing w:line="360" w:lineRule="auto"/>
        <w:tabs>
          <w:tab w:val="left" w:pos="0"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26.3 投标截止时间结束后参加投标的供应商不足三家的</w:t>
      </w:r>
      <w:r>
        <w:rPr>
          <w:rFonts w:hint="eastAsia" w:ascii="宋体" w:hAnsi="宋体" w:eastAsia="宋体" w:cs="宋体"/>
          <w:bCs/>
          <w:color w:val="auto"/>
          <w:sz w:val="24"/>
          <w:szCs w:val="24"/>
          <w:highlight w:val="none"/>
        </w:rPr>
        <w:t xml:space="preserve">处理</w:t>
      </w:r>
      <w:r>
        <w:rPr>
          <w:rFonts w:hint="eastAsia" w:ascii="宋体" w:hAnsi="宋体" w:eastAsia="宋体" w:cs="宋体"/>
          <w:bCs/>
          <w:color w:val="auto"/>
          <w:sz w:val="24"/>
          <w:szCs w:val="24"/>
          <w:highlight w:val="none"/>
          <w:lang w:val="zh-CN"/>
        </w:rPr>
        <w:t xml:space="preserve">：</w:t>
      </w:r>
      <w:r/>
    </w:p>
    <w:p>
      <w:pPr>
        <w:ind w:firstLine="422"/>
        <w:spacing w:line="360" w:lineRule="auto"/>
        <w:tabs>
          <w:tab w:val="left" w:pos="0"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26.3.1如出现投标截止时间结束后参加投标的供应商或者在评标期间对招标文件做出实质响应的供应商不足三家情况，按政府采购相关规定执行。</w:t>
      </w:r>
      <w:r/>
    </w:p>
    <w:p>
      <w:pPr>
        <w:numPr>
          <w:ilvl w:val="0"/>
          <w:numId w:val="15"/>
        </w:numPr>
        <w:ind w:firstLine="482"/>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电子投标文件的评价和比较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27.1评标委员会将仅对</w:t>
      </w:r>
      <w:r>
        <w:rPr>
          <w:rFonts w:hint="eastAsia" w:ascii="宋体" w:hAnsi="宋体" w:eastAsia="宋体" w:cs="宋体"/>
          <w:color w:val="auto"/>
          <w:sz w:val="24"/>
          <w:highlight w:val="none"/>
        </w:rPr>
        <w:t xml:space="preserve">满足</w:t>
      </w:r>
      <w:r>
        <w:rPr>
          <w:rFonts w:hint="eastAsia" w:ascii="宋体" w:hAnsi="宋体" w:eastAsia="宋体" w:cs="宋体"/>
          <w:color w:val="auto"/>
          <w:sz w:val="24"/>
          <w:highlight w:val="none"/>
          <w:lang w:val="zh-CN"/>
        </w:rPr>
        <w:t xml:space="preserve">采购文件</w:t>
      </w:r>
      <w:r>
        <w:rPr>
          <w:rFonts w:hint="eastAsia" w:ascii="宋体" w:hAnsi="宋体" w:eastAsia="宋体" w:cs="宋体"/>
          <w:color w:val="auto"/>
          <w:sz w:val="24"/>
          <w:highlight w:val="none"/>
        </w:rPr>
        <w:t xml:space="preserve">实质性</w:t>
      </w:r>
      <w:r>
        <w:rPr>
          <w:rFonts w:hint="eastAsia" w:ascii="宋体" w:hAnsi="宋体" w:eastAsia="宋体" w:cs="宋体"/>
          <w:color w:val="auto"/>
          <w:sz w:val="24"/>
          <w:highlight w:val="none"/>
          <w:lang w:val="zh-CN"/>
        </w:rPr>
        <w:t xml:space="preserve">要求的电子投标文件进行评价和比较。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27.2评价和比较采用综合评分法，评委会严格按照采购文件的规定要求、条件、评分标准，对投标单位所提供货物或服务的先进性、可靠性、售后服务承诺、质量保证承诺等实质性响应内容进行比较评价。</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27.3 最低的投标报价或最高的折扣比例是中标的重要条件，但不是唯一条件。</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28. 中标单位的确认</w:t>
      </w:r>
      <w:r/>
    </w:p>
    <w:p>
      <w:pPr>
        <w:pStyle w:val="884"/>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28.1 评标委员会根据投标单位资格审查情况，投标文件的评价和比较，按照招标文件的评分标准进行打分并汇总评分结果。</w:t>
      </w:r>
      <w:r/>
    </w:p>
    <w:p>
      <w:pPr>
        <w:pStyle w:val="884"/>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28.2 采购单位按评标委员会推荐的中标候选供应商确定中标供应商。 </w:t>
      </w:r>
      <w:r/>
    </w:p>
    <w:p>
      <w:pPr>
        <w:pStyle w:val="884"/>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28.3 根据评标委员会推荐的中标候选人，采购代理机构在评标结束后规定时间内在政府采购信息媒体上发布“中标公告”。</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29. 中标人标准</w:t>
      </w:r>
      <w:r/>
    </w:p>
    <w:p>
      <w:pPr>
        <w:pStyle w:val="884"/>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29.1  确定为中标的投标单位必须具有实施本合同的能力和资源。</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29.2  在合同签订之前，采购人和采购代理机构有权对中标单位的履约能力进行最后审查，如发现中标单位提供的投标文件和有关材料虚假或对招标书所要求说明的情况故意隐瞒或虚报，则有权取消其中标资格。</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30. 中标通知书</w:t>
      </w:r>
      <w:r/>
    </w:p>
    <w:p>
      <w:pPr>
        <w:pStyle w:val="884"/>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30.1  公示期满后确定中标单位，采购代理机构将以书面形式通知中标的投标单位其投标被接受。在中标通知书中给出中标单位的中标标价、交货时间、有关合同签订的期限和地点。</w:t>
      </w:r>
      <w:r/>
    </w:p>
    <w:p>
      <w:pPr>
        <w:pStyle w:val="884"/>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30.2  中标通知书将成为合同的组成部分。</w:t>
      </w:r>
      <w:r/>
    </w:p>
    <w:p>
      <w:pPr>
        <w:pStyle w:val="884"/>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30.3  采购代理机构对未中标单位不承担解释未中标原因的义务。</w:t>
      </w:r>
      <w:r/>
    </w:p>
    <w:p>
      <w:pPr>
        <w:pStyle w:val="884"/>
        <w:ind w:firstLine="482"/>
        <w:spacing w:line="360" w:lineRule="auto"/>
        <w:rPr>
          <w:rFonts w:hint="eastAsia" w:ascii="宋体" w:hAnsi="宋体" w:eastAsia="宋体" w:cs="宋体"/>
          <w:b/>
          <w:bCs/>
          <w:color w:val="auto"/>
          <w:szCs w:val="24"/>
          <w:highlight w:val="none"/>
          <w:lang w:val="zh-CN"/>
        </w:rPr>
      </w:pPr>
      <w:r>
        <w:rPr>
          <w:rFonts w:hint="eastAsia" w:ascii="宋体" w:hAnsi="宋体" w:eastAsia="宋体" w:cs="宋体"/>
          <w:b/>
          <w:bCs/>
          <w:color w:val="auto"/>
          <w:szCs w:val="24"/>
          <w:highlight w:val="none"/>
        </w:rPr>
        <w:t xml:space="preserve">31. </w:t>
      </w:r>
      <w:r>
        <w:rPr>
          <w:rFonts w:hint="eastAsia" w:ascii="宋体" w:hAnsi="宋体" w:eastAsia="宋体" w:cs="宋体"/>
          <w:b/>
          <w:bCs/>
          <w:color w:val="auto"/>
          <w:szCs w:val="24"/>
          <w:highlight w:val="none"/>
          <w:lang w:val="zh-CN"/>
        </w:rPr>
        <w:t xml:space="preserve">告知招标结果</w:t>
      </w:r>
      <w:r/>
    </w:p>
    <w:p>
      <w:pPr>
        <w:pStyle w:val="884"/>
        <w:ind w:firstLine="480"/>
        <w:spacing w:line="360" w:lineRule="auto"/>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rPr>
        <w:t xml:space="preserve">31.</w:t>
      </w:r>
      <w:r>
        <w:rPr>
          <w:rFonts w:hint="eastAsia" w:ascii="宋体" w:hAnsi="宋体" w:eastAsia="宋体" w:cs="宋体"/>
          <w:color w:val="auto"/>
          <w:szCs w:val="24"/>
          <w:highlight w:val="none"/>
          <w:lang w:val="zh-CN"/>
        </w:rPr>
        <w:t xml:space="preserve">1 对未通过资格审查的投标单位，告知其未通过的原因。</w:t>
      </w:r>
      <w:r/>
    </w:p>
    <w:p>
      <w:pPr>
        <w:pStyle w:val="884"/>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31</w:t>
      </w:r>
      <w:r>
        <w:rPr>
          <w:rFonts w:hint="eastAsia" w:ascii="宋体" w:hAnsi="宋体" w:eastAsia="宋体" w:cs="宋体"/>
          <w:color w:val="auto"/>
          <w:szCs w:val="24"/>
          <w:highlight w:val="none"/>
          <w:lang w:val="zh-CN"/>
        </w:rPr>
        <w:t xml:space="preserve">.2 在发放中标通知书的同时，向参与项目评审的未中标供应商发放未中标通知书，告知其评审得分与排名。告知方式为</w:t>
      </w:r>
      <w:r>
        <w:rPr>
          <w:rFonts w:hint="eastAsia" w:ascii="宋体" w:hAnsi="宋体" w:eastAsia="宋体" w:cs="宋体"/>
          <w:color w:val="auto"/>
          <w:szCs w:val="24"/>
          <w:highlight w:val="none"/>
          <w:u w:val="single"/>
          <w:lang w:val="zh-CN"/>
        </w:rPr>
        <w:t xml:space="preserve">电子邮件</w:t>
      </w:r>
      <w:r>
        <w:rPr>
          <w:rFonts w:hint="eastAsia" w:ascii="宋体" w:hAnsi="宋体" w:eastAsia="宋体" w:cs="宋体"/>
          <w:color w:val="auto"/>
          <w:szCs w:val="24"/>
          <w:highlight w:val="none"/>
          <w:lang w:val="zh-CN"/>
        </w:rPr>
        <w:t xml:space="preserve">，接收方式以投标单位投标文件中《投标书》所列</w:t>
      </w:r>
      <w:r>
        <w:rPr>
          <w:rFonts w:hint="eastAsia" w:ascii="宋体" w:hAnsi="宋体" w:eastAsia="宋体" w:cs="宋体"/>
          <w:color w:val="auto"/>
          <w:szCs w:val="24"/>
          <w:highlight w:val="none"/>
          <w:u w:val="single"/>
          <w:lang w:val="zh-CN"/>
        </w:rPr>
        <w:t xml:space="preserve">电子邮件</w:t>
      </w:r>
      <w:r>
        <w:rPr>
          <w:rFonts w:hint="eastAsia" w:ascii="宋体" w:hAnsi="宋体" w:eastAsia="宋体" w:cs="宋体"/>
          <w:color w:val="auto"/>
          <w:szCs w:val="24"/>
          <w:highlight w:val="none"/>
          <w:lang w:val="zh-CN"/>
        </w:rPr>
        <w:t xml:space="preserve">为准。未中标供应商未按约定的时间和方式获取告知信息的，视为自动放弃并自行承担相应后果。</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32. 合同的签订</w:t>
      </w:r>
      <w:r/>
    </w:p>
    <w:p>
      <w:pPr>
        <w:pStyle w:val="884"/>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32.1 中标单位应按中标通知书中规定的期限和地点，由法定代表人或被授权人与甲方代表签订合同。</w:t>
      </w:r>
      <w:r/>
    </w:p>
    <w:p>
      <w:pPr>
        <w:pStyle w:val="884"/>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32.2  签订合同及合同条款应以招标文件和中标单位的投标文件为依据。</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34. 中标服务费</w:t>
      </w:r>
      <w:r/>
    </w:p>
    <w:p>
      <w:pPr>
        <w:ind w:firstLine="480"/>
        <w:spacing w:line="360" w:lineRule="auto"/>
        <w:rPr>
          <w:rFonts w:hint="eastAsia" w:ascii="宋体" w:hAnsi="宋体" w:eastAsia="宋体" w:cs="宋体"/>
          <w:color w:val="auto"/>
          <w:sz w:val="24"/>
          <w:szCs w:val="22"/>
          <w:highlight w:val="none"/>
          <w:lang w:eastAsia="zh-CN"/>
        </w:rPr>
        <w:outlineLvl w:val="0"/>
      </w:pPr>
      <w:r>
        <w:rPr>
          <w:rFonts w:hint="eastAsia" w:ascii="宋体" w:hAnsi="宋体" w:eastAsia="宋体" w:cs="宋体"/>
          <w:color w:val="auto"/>
          <w:sz w:val="24"/>
          <w:szCs w:val="22"/>
          <w:highlight w:val="none"/>
        </w:rPr>
        <w:t xml:space="preserve">34.1服务费收费</w:t>
      </w:r>
      <w:r>
        <w:rPr>
          <w:rFonts w:hint="eastAsia" w:ascii="宋体" w:hAnsi="宋体" w:eastAsia="宋体" w:cs="宋体"/>
          <w:color w:val="auto"/>
          <w:sz w:val="24"/>
          <w:szCs w:val="22"/>
          <w:highlight w:val="none"/>
          <w:lang w:eastAsia="zh-CN"/>
        </w:rPr>
        <w:t xml:space="preserve">：</w:t>
      </w:r>
      <w:r>
        <w:rPr>
          <w:rFonts w:hint="eastAsia" w:ascii="宋体" w:hAnsi="宋体" w:eastAsia="宋体" w:cs="宋体"/>
          <w:b/>
          <w:bCs/>
          <w:color w:val="auto"/>
          <w:sz w:val="24"/>
          <w:highlight w:val="none"/>
        </w:rPr>
        <w:t xml:space="preserve">根据苏财购告【2016】31号文件的规定收取中标服务费</w:t>
      </w:r>
      <w:r>
        <w:rPr>
          <w:rFonts w:hint="eastAsia" w:ascii="宋体" w:hAnsi="宋体" w:eastAsia="宋体" w:cs="宋体"/>
          <w:color w:val="auto"/>
          <w:sz w:val="24"/>
          <w:highlight w:val="none"/>
        </w:rPr>
        <w:t xml:space="preserve">。其收取标准按预算金额100万以下费率为预算金额的1.5%；预算金额100万-500万费率为预算金额的1.1%；预算金额500万-1000万费率为预算金额的0.8%，预算金额1000万-5000万费率为预算金额的0.5%，差额定率累进法计算并支付中标服务费。</w:t>
      </w:r>
      <w:r>
        <w:rPr>
          <w:rFonts w:hint="eastAsia" w:ascii="宋体" w:hAnsi="宋体" w:eastAsia="宋体" w:cs="宋体"/>
          <w:color w:val="auto"/>
          <w:sz w:val="24"/>
          <w:highlight w:val="none"/>
          <w:lang w:val="en-US" w:eastAsia="zh-CN"/>
        </w:rPr>
        <w:t xml:space="preserve">本项目服务费26000元。</w:t>
      </w:r>
      <w:r/>
    </w:p>
    <w:p>
      <w:pPr>
        <w:ind w:firstLine="48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bCs/>
          <w:color w:val="auto"/>
          <w:sz w:val="24"/>
          <w:highlight w:val="none"/>
        </w:rPr>
        <w:t xml:space="preserve">34.2代理服务费应在</w:t>
      </w:r>
      <w:r>
        <w:rPr>
          <w:rFonts w:hint="eastAsia" w:ascii="宋体" w:hAnsi="宋体" w:eastAsia="宋体" w:cs="宋体"/>
          <w:color w:val="auto"/>
          <w:sz w:val="24"/>
          <w:szCs w:val="22"/>
          <w:highlight w:val="none"/>
        </w:rPr>
        <w:t xml:space="preserve">领取中标通知书时一次性付清。</w:t>
      </w:r>
      <w:r/>
    </w:p>
    <w:p>
      <w:pPr>
        <w:ind w:firstLine="48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34.3中标人如果未按上述规定缴纳中标服务费，采购代理机构将保留诉讼的权利。</w:t>
      </w:r>
      <w:r/>
    </w:p>
    <w:p>
      <w:pPr>
        <w:pStyle w:val="681"/>
        <w:jc w:val="center"/>
        <w:rPr>
          <w:rFonts w:hint="eastAsia" w:ascii="宋体" w:hAnsi="宋体" w:eastAsia="宋体" w:cs="宋体"/>
          <w:color w:val="auto"/>
          <w:highlight w:val="none"/>
        </w:rPr>
      </w:pPr>
      <w:r>
        <w:rPr>
          <w:rFonts w:hint="eastAsia" w:ascii="宋体" w:hAnsi="宋体" w:eastAsia="宋体" w:cs="宋体"/>
          <w:color w:val="auto"/>
          <w:szCs w:val="24"/>
          <w:highlight w:val="none"/>
        </w:rPr>
        <w:br w:type="page" w:clear="all"/>
      </w:r>
      <w:r>
        <w:rPr>
          <w:rFonts w:hint="eastAsia" w:ascii="宋体" w:hAnsi="宋体" w:eastAsia="宋体" w:cs="宋体"/>
          <w:b/>
          <w:bCs/>
          <w:color w:val="auto"/>
          <w:highlight w:val="none"/>
        </w:rPr>
        <w:t xml:space="preserve">第三章 投标文件格式</w:t>
      </w:r>
      <w:r/>
    </w:p>
    <w:p>
      <w:pPr>
        <w:pStyle w:val="884"/>
        <w:ind w:firstLine="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884"/>
        <w:ind w:firstLine="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说明：</w:t>
      </w:r>
      <w:r/>
    </w:p>
    <w:p>
      <w:pPr>
        <w:pStyle w:val="884"/>
        <w:ind w:firstLine="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    对本章所有的投标书格式 ，投标方可根据自身情况进行补充和修改，但补充和修改不得造成与本格式内容有实质性的违背。</w:t>
      </w:r>
      <w:r/>
    </w:p>
    <w:p>
      <w:pPr>
        <w:pStyle w:val="884"/>
        <w:ind w:firstLine="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88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88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88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88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88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88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88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88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88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88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88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88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884"/>
        <w:ind w:firstLine="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884"/>
        <w:ind w:firstLine="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884"/>
        <w:numPr>
          <w:ilvl w:val="0"/>
          <w:numId w:val="16"/>
        </w:numPr>
        <w:ind w:firstLine="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br w:type="page" w:clear="all"/>
      </w:r>
      <w:r>
        <w:rPr>
          <w:rFonts w:hint="eastAsia" w:ascii="宋体" w:hAnsi="宋体" w:eastAsia="宋体" w:cs="宋体"/>
          <w:b/>
          <w:color w:val="auto"/>
          <w:szCs w:val="24"/>
          <w:highlight w:val="none"/>
        </w:rPr>
        <w:t xml:space="preserve">法定代表人身份证明书及（投标方）法定代表人授权委托书</w:t>
      </w:r>
      <w:r/>
    </w:p>
    <w:p>
      <w:pPr>
        <w:pStyle w:val="88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jc w:val="center"/>
        <w:spacing w:line="360" w:lineRule="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rPr>
        <w:t xml:space="preserve">法定代表人身份证明书</w:t>
      </w:r>
      <w:r/>
    </w:p>
    <w:p>
      <w:pPr>
        <w:spacing w:line="360" w:lineRule="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致（采购代理机构名称）</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（姓名、性别、年龄、身份证号码）在我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"https://baike.baidu.com/item/%E5%8D%95%E4%BD%8D/32292" \t "_blank"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highlight w:val="none"/>
        </w:rPr>
        <w:t xml:space="preserve">单位</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（董事长、总经理等）职务，是我单位的法定代表人。</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特此证明。</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18"/>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投标单位签章：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pStyle w:val="918"/>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详细通讯地址：</w:t>
      </w:r>
      <w:r>
        <w:rPr>
          <w:rFonts w:hint="eastAsia" w:ascii="宋体" w:hAnsi="宋体" w:eastAsia="宋体" w:cs="宋体"/>
          <w:color w:val="auto"/>
          <w:sz w:val="24"/>
          <w:szCs w:val="24"/>
          <w:highlight w:val="none"/>
          <w:u w:val="single"/>
        </w:rPr>
        <w:t xml:space="preserve">                                </w:t>
      </w:r>
      <w:r/>
    </w:p>
    <w:p>
      <w:pPr>
        <w:pStyle w:val="918"/>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 政 编 码 ：</w:t>
      </w:r>
      <w:r>
        <w:rPr>
          <w:rFonts w:hint="eastAsia" w:ascii="宋体" w:hAnsi="宋体" w:eastAsia="宋体" w:cs="宋体"/>
          <w:color w:val="auto"/>
          <w:sz w:val="24"/>
          <w:szCs w:val="24"/>
          <w:highlight w:val="none"/>
          <w:u w:val="single"/>
        </w:rPr>
        <w:t xml:space="preserve">                                </w:t>
      </w:r>
      <w:r/>
    </w:p>
    <w:p>
      <w:pPr>
        <w:pStyle w:val="918"/>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rPr>
          <w:rFonts w:hint="eastAsia" w:ascii="宋体" w:hAnsi="宋体" w:eastAsia="宋体" w:cs="宋体"/>
          <w:color w:val="auto"/>
          <w:sz w:val="24"/>
          <w:szCs w:val="24"/>
          <w:highlight w:val="none"/>
          <w:u w:val="single"/>
        </w:rPr>
        <w:t xml:space="preserve">                                </w:t>
      </w:r>
      <w:r/>
    </w:p>
    <w:p>
      <w:pPr>
        <w:pStyle w:val="918"/>
        <w:jc w:val="left"/>
        <w:spacing w:line="360" w:lineRule="auto"/>
        <w:tabs>
          <w:tab w:val="left" w:pos="558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u w:val="single"/>
        </w:rPr>
        <w:t xml:space="preserve">                                </w:t>
      </w:r>
      <w:r/>
    </w:p>
    <w:p>
      <w:pPr>
        <w:pStyle w:val="94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附：法定代表人的身份证正反面复印件</w:t>
      </w:r>
      <w:r/>
    </w:p>
    <w:tbl>
      <w:tblPr>
        <w:tblStyle w:val="691"/>
        <w:tblW w:w="0" w:type="auto"/>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5"/>
        </w:trPr>
        <w:tc>
          <w:tcPr>
            <w:tcMar>
              <w:left w:w="105" w:type="dxa"/>
              <w:top w:w="0" w:type="dxa"/>
              <w:right w:w="105" w:type="dxa"/>
              <w:bottom w:w="0" w:type="dxa"/>
            </w:tcMar>
            <w:tcW w:w="8565" w:type="dxa"/>
            <w:vAlign w:val="center"/>
            <w:textDirection w:val="lrTb"/>
            <w:noWrap w:val="false"/>
          </w:tcPr>
          <w:p>
            <w:pPr>
              <w:pStyle w:val="945"/>
              <w:jc w:val="center"/>
              <w:spacing w:beforeAutospacing="0" w:afterAutospacing="0" w:line="360" w:lineRule="auto"/>
              <w:rPr>
                <w:rFonts w:hint="eastAsia" w:ascii="宋体" w:hAnsi="宋体" w:eastAsia="宋体" w:cs="宋体"/>
                <w:color w:val="auto"/>
                <w:highlight w:val="none"/>
              </w:rPr>
            </w:pPr>
            <w:r>
              <w:rPr>
                <w:rStyle w:val="951"/>
                <w:rFonts w:hint="eastAsia" w:ascii="宋体" w:hAnsi="宋体" w:eastAsia="宋体" w:cs="宋体"/>
                <w:color w:val="auto"/>
                <w:highlight w:val="none"/>
              </w:rPr>
              <w:t xml:space="preserve"> </w:t>
            </w:r>
            <w:r/>
          </w:p>
          <w:p>
            <w:pPr>
              <w:pStyle w:val="945"/>
              <w:jc w:val="center"/>
              <w:spacing w:beforeAutospacing="0" w:afterAutospacing="0" w:line="360" w:lineRule="auto"/>
              <w:rPr>
                <w:rFonts w:hint="eastAsia" w:ascii="宋体" w:hAnsi="宋体" w:eastAsia="宋体" w:cs="宋体"/>
                <w:color w:val="auto"/>
                <w:highlight w:val="none"/>
              </w:rPr>
            </w:pPr>
            <w:r>
              <w:rPr>
                <w:rStyle w:val="951"/>
                <w:rFonts w:hint="eastAsia" w:ascii="宋体" w:hAnsi="宋体" w:eastAsia="宋体" w:cs="宋体"/>
                <w:color w:val="auto"/>
                <w:highlight w:val="none"/>
              </w:rPr>
              <w:t xml:space="preserve">要求：真实、有效、清晰</w:t>
            </w:r>
            <w:r/>
          </w:p>
          <w:p>
            <w:pPr>
              <w:pStyle w:val="945"/>
              <w:jc w:val="center"/>
              <w:spacing w:beforeAutospacing="0" w:afterAutospacing="0" w:line="360" w:lineRule="auto"/>
              <w:rPr>
                <w:rFonts w:hint="eastAsia" w:ascii="宋体" w:hAnsi="宋体" w:eastAsia="宋体" w:cs="宋体"/>
                <w:color w:val="auto"/>
                <w:highlight w:val="none"/>
              </w:rPr>
            </w:pPr>
            <w:r>
              <w:rPr>
                <w:rStyle w:val="951"/>
                <w:rFonts w:hint="eastAsia" w:ascii="宋体" w:hAnsi="宋体" w:eastAsia="宋体" w:cs="宋体"/>
                <w:color w:val="auto"/>
                <w:highlight w:val="none"/>
              </w:rPr>
              <w:t xml:space="preserve"> </w:t>
            </w:r>
            <w:r/>
          </w:p>
        </w:tc>
      </w:tr>
    </w:tbl>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br w:type="page" w:clear="all"/>
      </w:r>
      <w:r/>
    </w:p>
    <w:p>
      <w:pPr>
        <w:jc w:val="center"/>
        <w:spacing w:line="360" w:lineRule="auto"/>
        <w:rPr>
          <w:rFonts w:hint="eastAsia" w:ascii="宋体" w:hAnsi="宋体" w:eastAsia="宋体" w:cs="宋体"/>
          <w:b/>
          <w:bCs/>
          <w:color w:val="auto"/>
          <w:sz w:val="24"/>
          <w:highlight w:val="none"/>
          <w:lang w:val="zh-CN"/>
        </w:rPr>
        <w:outlineLvl w:val="0"/>
      </w:pPr>
      <w:r>
        <w:rPr>
          <w:rFonts w:hint="eastAsia" w:ascii="宋体" w:hAnsi="宋体" w:eastAsia="宋体" w:cs="宋体"/>
          <w:b/>
          <w:bCs/>
          <w:color w:val="auto"/>
          <w:sz w:val="24"/>
          <w:highlight w:val="none"/>
          <w:lang w:val="zh-CN"/>
        </w:rPr>
        <w:t xml:space="preserve">法定代表人授权委托书</w:t>
      </w:r>
      <w:r/>
    </w:p>
    <w:p>
      <w:pPr>
        <w:ind w:firstLine="480"/>
        <w:jc w:val="left"/>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本授权委托书声明：我 </w:t>
      </w:r>
      <w:r>
        <w:rPr>
          <w:rFonts w:hint="eastAsia" w:ascii="宋体" w:hAnsi="宋体" w:eastAsia="宋体" w:cs="宋体"/>
          <w:color w:val="auto"/>
          <w:sz w:val="24"/>
          <w:highlight w:val="none"/>
          <w:u w:val="single"/>
        </w:rPr>
        <w:t xml:space="preserve"> ××× （姓名）</w:t>
      </w: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u w:val="single"/>
        </w:rPr>
        <w:t xml:space="preserve"> ××××（投标单位名称）</w:t>
      </w:r>
      <w:r>
        <w:rPr>
          <w:rFonts w:hint="eastAsia" w:ascii="宋体" w:hAnsi="宋体" w:eastAsia="宋体" w:cs="宋体"/>
          <w:color w:val="auto"/>
          <w:sz w:val="24"/>
          <w:highlight w:val="none"/>
        </w:rPr>
        <w:t xml:space="preserve">的法定代表人，现授权委托</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为我单位本项目代理人，以本单位的名义参加</w:t>
      </w:r>
      <w:r>
        <w:rPr>
          <w:rFonts w:hint="eastAsia" w:ascii="宋体" w:hAnsi="宋体" w:eastAsia="宋体" w:cs="宋体"/>
          <w:color w:val="auto"/>
          <w:sz w:val="24"/>
          <w:highlight w:val="none"/>
          <w:u w:val="single"/>
        </w:rPr>
        <w:t xml:space="preserve">××××（采购代理机构名称）</w:t>
      </w:r>
      <w:r>
        <w:rPr>
          <w:rFonts w:hint="eastAsia" w:ascii="宋体" w:hAnsi="宋体" w:eastAsia="宋体" w:cs="宋体"/>
          <w:color w:val="auto"/>
          <w:sz w:val="24"/>
          <w:highlight w:val="none"/>
        </w:rPr>
        <w:t xml:space="preserve">组织实施的编号为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的采购活动。代理人在开标、评标、合同谈判过程中所签署的一切文件和处理与这有关的一切事务，我均予以承认。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代理人无转委托权。特此委托。</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投标单位签章：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法定代表人：（签字或签章）</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代理人：（签字或签章）</w:t>
      </w:r>
      <w:r/>
    </w:p>
    <w:p>
      <w:pPr>
        <w:ind w:right="210" w:firstLine="425"/>
        <w:jc w:val="right"/>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ind w:firstLine="425"/>
        <w:jc w:val="cente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日期：        年     月     日</w:t>
      </w:r>
      <w:r/>
    </w:p>
    <w:p>
      <w:pPr>
        <w:pStyle w:val="94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附：法人代表、授权代表的身份证正反面复印件</w:t>
      </w:r>
      <w:r/>
    </w:p>
    <w:tbl>
      <w:tblPr>
        <w:tblStyle w:val="691"/>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jc w:val="center"/>
          <w:trHeight w:val="645"/>
        </w:trPr>
        <w:tc>
          <w:tcPr>
            <w:tcMar>
              <w:left w:w="105" w:type="dxa"/>
              <w:top w:w="0" w:type="dxa"/>
              <w:right w:w="105" w:type="dxa"/>
              <w:bottom w:w="0" w:type="dxa"/>
            </w:tcMar>
            <w:tcW w:w="8565" w:type="dxa"/>
            <w:vAlign w:val="center"/>
            <w:textDirection w:val="lrTb"/>
            <w:noWrap w:val="false"/>
          </w:tcPr>
          <w:p>
            <w:pPr>
              <w:pStyle w:val="945"/>
              <w:jc w:val="center"/>
              <w:spacing w:beforeAutospacing="0" w:afterAutospacing="0" w:line="360" w:lineRule="auto"/>
              <w:rPr>
                <w:rFonts w:hint="eastAsia" w:ascii="宋体" w:hAnsi="宋体" w:eastAsia="宋体" w:cs="宋体"/>
                <w:color w:val="auto"/>
                <w:highlight w:val="none"/>
              </w:rPr>
            </w:pPr>
            <w:r>
              <w:rPr>
                <w:rStyle w:val="951"/>
                <w:rFonts w:hint="eastAsia" w:ascii="宋体" w:hAnsi="宋体" w:eastAsia="宋体" w:cs="宋体"/>
                <w:color w:val="auto"/>
                <w:highlight w:val="none"/>
              </w:rPr>
              <w:t xml:space="preserve"> </w:t>
            </w:r>
            <w:r/>
          </w:p>
          <w:p>
            <w:pPr>
              <w:pStyle w:val="945"/>
              <w:jc w:val="center"/>
              <w:spacing w:beforeAutospacing="0" w:afterAutospacing="0" w:line="360" w:lineRule="auto"/>
              <w:rPr>
                <w:rFonts w:hint="eastAsia" w:ascii="宋体" w:hAnsi="宋体" w:eastAsia="宋体" w:cs="宋体"/>
                <w:color w:val="auto"/>
                <w:highlight w:val="none"/>
              </w:rPr>
            </w:pPr>
            <w:r>
              <w:rPr>
                <w:rStyle w:val="951"/>
                <w:rFonts w:hint="eastAsia" w:ascii="宋体" w:hAnsi="宋体" w:eastAsia="宋体" w:cs="宋体"/>
                <w:color w:val="auto"/>
                <w:highlight w:val="none"/>
              </w:rPr>
              <w:t xml:space="preserve">要求：真实、有效、清晰</w:t>
            </w:r>
            <w:r/>
          </w:p>
          <w:p>
            <w:pPr>
              <w:pStyle w:val="945"/>
              <w:jc w:val="center"/>
              <w:spacing w:beforeAutospacing="0" w:afterAutospacing="0" w:line="360" w:lineRule="auto"/>
              <w:rPr>
                <w:rFonts w:hint="eastAsia" w:ascii="宋体" w:hAnsi="宋体" w:eastAsia="宋体" w:cs="宋体"/>
                <w:color w:val="auto"/>
                <w:highlight w:val="none"/>
              </w:rPr>
            </w:pPr>
            <w:r>
              <w:rPr>
                <w:rStyle w:val="951"/>
                <w:rFonts w:hint="eastAsia" w:ascii="宋体" w:hAnsi="宋体" w:eastAsia="宋体" w:cs="宋体"/>
                <w:color w:val="auto"/>
                <w:highlight w:val="none"/>
              </w:rPr>
              <w:t xml:space="preserve"> </w:t>
            </w:r>
            <w:r/>
          </w:p>
        </w:tc>
      </w:tr>
    </w:tbl>
    <w:p>
      <w:pPr>
        <w:pStyle w:val="1450"/>
        <w:numPr>
          <w:ilvl w:val="0"/>
          <w:numId w:val="16"/>
        </w:num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highlight w:val="none"/>
        </w:rPr>
        <w:br w:type="page" w:clear="all"/>
      </w:r>
      <w:r>
        <w:rPr>
          <w:rFonts w:hint="eastAsia" w:ascii="宋体" w:hAnsi="宋体" w:eastAsia="宋体" w:cs="宋体"/>
          <w:b/>
          <w:color w:val="auto"/>
          <w:sz w:val="24"/>
          <w:szCs w:val="24"/>
          <w:highlight w:val="none"/>
        </w:rPr>
        <w:t xml:space="preserve">投标函 （固定格式）                             </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投标函</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pStyle w:val="145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我们收到贵公司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号招标文件，经仔细阅读和研究，我们决定参加投标。</w:t>
      </w:r>
      <w:r/>
    </w:p>
    <w:p>
      <w:pPr>
        <w:pStyle w:val="1450"/>
        <w:numPr>
          <w:ilvl w:val="0"/>
          <w:numId w:val="17"/>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我们愿意按照招标文件的一切要求，完成该项目的全部内容。</w:t>
      </w:r>
      <w:r/>
    </w:p>
    <w:p>
      <w:pPr>
        <w:pStyle w:val="1450"/>
        <w:numPr>
          <w:ilvl w:val="0"/>
          <w:numId w:val="17"/>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如果我们的投标书被接受，我们将严格履行招标文件中规定的每一项要求，按期、按质、按量履行合同的义务。</w:t>
      </w:r>
      <w:r/>
    </w:p>
    <w:p>
      <w:pPr>
        <w:pStyle w:val="1450"/>
        <w:numPr>
          <w:ilvl w:val="0"/>
          <w:numId w:val="17"/>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我们已详细审查全部招标文件，包括补充文件(如果有的话)，无任何异议。</w:t>
      </w:r>
      <w:r/>
    </w:p>
    <w:p>
      <w:pPr>
        <w:pStyle w:val="1450"/>
        <w:numPr>
          <w:ilvl w:val="0"/>
          <w:numId w:val="17"/>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我们同意按招标文件中的规定，本投标书的有效期限为开标后</w:t>
      </w:r>
      <w:r>
        <w:rPr>
          <w:rFonts w:hint="eastAsia" w:ascii="宋体" w:hAnsi="宋体" w:eastAsia="宋体" w:cs="宋体"/>
          <w:color w:val="auto"/>
          <w:sz w:val="24"/>
          <w:highlight w:val="none"/>
          <w:u w:val="single"/>
        </w:rPr>
        <w:t xml:space="preserve">90</w:t>
      </w:r>
      <w:r>
        <w:rPr>
          <w:rFonts w:hint="eastAsia" w:ascii="宋体" w:hAnsi="宋体" w:eastAsia="宋体" w:cs="宋体"/>
          <w:color w:val="auto"/>
          <w:sz w:val="24"/>
          <w:highlight w:val="none"/>
        </w:rPr>
        <w:t xml:space="preserve">天。</w:t>
      </w:r>
      <w:r/>
    </w:p>
    <w:p>
      <w:pPr>
        <w:pStyle w:val="1450"/>
        <w:numPr>
          <w:ilvl w:val="0"/>
          <w:numId w:val="17"/>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我们愿意提供采购单位在招标文件中要求的所有资料。</w:t>
      </w:r>
      <w:r/>
    </w:p>
    <w:p>
      <w:pPr>
        <w:pStyle w:val="1450"/>
        <w:numPr>
          <w:ilvl w:val="0"/>
          <w:numId w:val="17"/>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我们认为你们有权决定中标者，还认为你们有权接受或拒绝所有的投标者。</w:t>
      </w:r>
      <w:r/>
    </w:p>
    <w:p>
      <w:pPr>
        <w:pStyle w:val="1450"/>
        <w:numPr>
          <w:ilvl w:val="0"/>
          <w:numId w:val="17"/>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我们愿意遵守招标公告及招标文件中所列的收费标准。</w:t>
      </w:r>
      <w:r/>
    </w:p>
    <w:p>
      <w:pPr>
        <w:pStyle w:val="1450"/>
        <w:numPr>
          <w:ilvl w:val="0"/>
          <w:numId w:val="17"/>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我们承诺该项投标在开标后的全过程中保持有效，不作任何更改和变动。</w:t>
      </w:r>
      <w:r/>
    </w:p>
    <w:p>
      <w:pPr>
        <w:pStyle w:val="1450"/>
        <w:numPr>
          <w:ilvl w:val="0"/>
          <w:numId w:val="17"/>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如果我方中标，我方愿意按招标文件的规定支付中标服务费及履约保证金。</w:t>
      </w:r>
      <w:r/>
    </w:p>
    <w:p>
      <w:pPr>
        <w:pStyle w:val="1450"/>
        <w:numPr>
          <w:ilvl w:val="0"/>
          <w:numId w:val="17"/>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我们承诺我公司符合招标文件投标单位须知中“合格投标单位的一般条件、特殊条件”的要求，若与真实情况不符，本公司愿意承担由此而产生的一切后果。</w:t>
      </w:r>
      <w:r/>
    </w:p>
    <w:p>
      <w:pPr>
        <w:pStyle w:val="1450"/>
        <w:numPr>
          <w:ilvl w:val="0"/>
          <w:numId w:val="17"/>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综合说明：</w:t>
      </w:r>
      <w:r/>
    </w:p>
    <w:p>
      <w:pPr>
        <w:pStyle w:val="1450"/>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（1）伴随服务及配合措施；</w:t>
      </w:r>
      <w:r/>
    </w:p>
    <w:p>
      <w:pPr>
        <w:pStyle w:val="1450"/>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（2）要求甲方提供的配合；</w:t>
      </w:r>
      <w:r/>
    </w:p>
    <w:p>
      <w:pPr>
        <w:pStyle w:val="1450"/>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（3）对招标文件有不同意见的偏离说明；</w:t>
      </w:r>
      <w:r/>
    </w:p>
    <w:p>
      <w:pPr>
        <w:pStyle w:val="1450"/>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（4）其它说明。</w:t>
      </w:r>
      <w:r/>
    </w:p>
    <w:p>
      <w:pPr>
        <w:pStyle w:val="145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所有有关标书的函电，请按下列地址联系：</w:t>
      </w:r>
      <w:r/>
    </w:p>
    <w:p>
      <w:pPr>
        <w:pStyle w:val="145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                    </w:t>
      </w:r>
      <w:r/>
    </w:p>
    <w:p>
      <w:pPr>
        <w:pStyle w:val="145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投标单位：（单位盖章）</w:t>
      </w:r>
      <w:r/>
    </w:p>
    <w:p>
      <w:pPr>
        <w:pStyle w:val="145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                           </w:t>
      </w:r>
      <w:r/>
    </w:p>
    <w:p>
      <w:pPr>
        <w:pStyle w:val="145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法定代表人（负责人）或代理人：（签字或盖章）   </w:t>
      </w:r>
      <w:r/>
    </w:p>
    <w:p>
      <w:pPr>
        <w:pStyle w:val="145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                              年      月     日</w:t>
      </w:r>
      <w:r/>
    </w:p>
    <w:p>
      <w:pPr>
        <w:pStyle w:val="145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pStyle w:val="145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w:t>
      </w:r>
      <w:r/>
    </w:p>
    <w:p>
      <w:pPr>
        <w:pStyle w:val="1450"/>
        <w:numPr>
          <w:ilvl w:val="0"/>
          <w:numId w:val="16"/>
        </w:num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开标一览表</w:t>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开标一览表</w:t>
      </w:r>
      <w:r/>
    </w:p>
    <w:p>
      <w:pPr>
        <w:jc w:val="cente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（格式）</w:t>
      </w:r>
      <w:r/>
    </w:p>
    <w:p>
      <w:pPr>
        <w:jc w:val="left"/>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招标编号：</w:t>
      </w:r>
      <w:r/>
    </w:p>
    <w:p>
      <w:pPr>
        <w:pStyle w:val="731"/>
        <w:spacing w:line="360" w:lineRule="auto"/>
        <w:rPr>
          <w:rFonts w:hint="eastAsia" w:ascii="宋体" w:hAnsi="宋体" w:eastAsia="宋体" w:cs="宋体"/>
          <w:color w:val="auto"/>
          <w:highlight w:val="none"/>
        </w:rPr>
      </w:pPr>
      <w:r>
        <w:rPr>
          <w:rFonts w:hint="eastAsia" w:ascii="宋体" w:hAnsi="宋体" w:eastAsia="宋体" w:cs="宋体"/>
          <w:color w:val="auto"/>
          <w:spacing w:val="20"/>
          <w:szCs w:val="21"/>
          <w:highlight w:val="none"/>
        </w:rPr>
        <w:t xml:space="preserve">                                     </w:t>
      </w:r>
      <w:r/>
    </w:p>
    <w:tbl>
      <w:tblPr>
        <w:tblStyle w:val="691"/>
        <w:tblW w:w="5149" w:type="pct"/>
        <w:tblInd w:w="-2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63"/>
        <w:gridCol w:w="4181"/>
        <w:gridCol w:w="2119"/>
      </w:tblGrid>
      <w:tr>
        <w:trPr>
          <w:cantSplit/>
          <w:trHeight w:val="679"/>
        </w:trPr>
        <w:tc>
          <w:tcPr>
            <w:tcBorders>
              <w:top w:val="single" w:color="auto" w:sz="4" w:space="0"/>
              <w:left w:val="single" w:color="auto" w:sz="4" w:space="0"/>
              <w:bottom w:val="single" w:color="auto" w:sz="4" w:space="0"/>
              <w:right w:val="single" w:color="auto" w:sz="4" w:space="0"/>
            </w:tcBorders>
            <w:tcW w:w="1706"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218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 xml:space="preserve">投标总报价（元）</w:t>
            </w:r>
            <w:r/>
          </w:p>
        </w:tc>
        <w:tc>
          <w:tcPr>
            <w:tcBorders>
              <w:top w:val="single" w:color="auto" w:sz="4" w:space="0"/>
              <w:left w:val="single" w:color="auto" w:sz="4" w:space="0"/>
              <w:bottom w:val="single" w:color="auto" w:sz="4" w:space="0"/>
              <w:right w:val="single" w:color="auto" w:sz="4" w:space="0"/>
            </w:tcBorders>
            <w:tcW w:w="110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 xml:space="preserve">服务期限</w:t>
            </w:r>
            <w:r/>
          </w:p>
        </w:tc>
      </w:tr>
      <w:tr>
        <w:trPr>
          <w:cantSplit/>
          <w:trHeight w:val="771"/>
        </w:trPr>
        <w:tc>
          <w:tcPr>
            <w:tcBorders>
              <w:top w:val="single" w:color="auto" w:sz="4" w:space="0"/>
              <w:left w:val="single" w:color="auto" w:sz="4" w:space="0"/>
              <w:bottom w:val="single" w:color="auto" w:sz="4" w:space="0"/>
              <w:right w:val="single" w:color="auto" w:sz="4" w:space="0"/>
            </w:tcBorders>
            <w:tcW w:w="1706" w:type="pct"/>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TW" w:eastAsia="zh-TW"/>
              </w:rPr>
              <w:t xml:space="preserve"> </w:t>
            </w:r>
            <w:r>
              <w:rPr>
                <w:rFonts w:hint="eastAsia" w:ascii="宋体" w:hAnsi="宋体" w:eastAsia="宋体" w:cs="宋体"/>
                <w:color w:val="auto"/>
                <w:sz w:val="24"/>
                <w:szCs w:val="24"/>
                <w:highlight w:val="none"/>
                <w:lang w:val="zh-TW" w:eastAsia="zh-CN"/>
              </w:rPr>
              <w:t xml:space="preserve">2026-2027年度住房保障巡查社会化服务（住房保障全域动态信息采集）</w:t>
            </w:r>
            <w:r/>
          </w:p>
        </w:tc>
        <w:tc>
          <w:tcPr>
            <w:tcBorders>
              <w:top w:val="single" w:color="auto" w:sz="4" w:space="0"/>
              <w:left w:val="single" w:color="auto" w:sz="4" w:space="0"/>
              <w:bottom w:val="single" w:color="auto" w:sz="4" w:space="0"/>
              <w:right w:val="single" w:color="auto" w:sz="4" w:space="0"/>
            </w:tcBorders>
            <w:tcW w:w="2186" w:type="pct"/>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highlight w:val="none"/>
                <w:lang w:val="en-US" w:eastAsia="zh-CN"/>
              </w:rPr>
              <w:t xml:space="preserve">合同签订之日至2027年12月31日</w:t>
            </w:r>
            <w:r/>
          </w:p>
        </w:tc>
      </w:tr>
      <w:tr>
        <w:trPr>
          <w:cantSplit/>
          <w:trHeight w:val="652"/>
        </w:trPr>
        <w:tc>
          <w:tcPr>
            <w:gridSpan w:val="3"/>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投标总报价大写金额</w:t>
            </w:r>
            <w:bookmarkStart w:id="36" w:name="JEDX"/>
            <w:r/>
            <w:bookmarkEnd w:id="36"/>
            <w:r>
              <w:rPr>
                <w:rFonts w:hint="eastAsia" w:ascii="宋体" w:hAnsi="宋体" w:eastAsia="宋体" w:cs="宋体"/>
                <w:color w:val="auto"/>
                <w:sz w:val="24"/>
                <w:szCs w:val="24"/>
                <w:highlight w:val="none"/>
              </w:rPr>
              <w:t xml:space="preserve">:人民币                    （¥：           ）</w:t>
            </w:r>
            <w:r/>
          </w:p>
        </w:tc>
      </w:tr>
    </w:tbl>
    <w:p>
      <w:pPr>
        <w:pStyle w:val="726"/>
        <w:ind w:left="0" w:firstLine="0"/>
        <w:spacing w:line="360" w:lineRule="auto"/>
        <w:rPr>
          <w:rFonts w:hint="eastAsia" w:ascii="宋体" w:hAnsi="宋体" w:eastAsia="宋体" w:cs="宋体"/>
          <w:color w:val="auto"/>
          <w:spacing w:val="20"/>
          <w:szCs w:val="21"/>
          <w:highlight w:val="none"/>
        </w:rPr>
      </w:pPr>
      <w:r>
        <w:rPr>
          <w:rFonts w:hint="eastAsia" w:ascii="宋体" w:hAnsi="宋体" w:eastAsia="宋体" w:cs="宋体"/>
          <w:color w:val="auto"/>
          <w:spacing w:val="20"/>
          <w:szCs w:val="21"/>
          <w:highlight w:val="none"/>
        </w:rPr>
      </w:r>
      <w:r/>
    </w:p>
    <w:p>
      <w:pPr>
        <w:pStyle w:val="726"/>
        <w:ind w:left="0" w:firstLine="0"/>
        <w:spacing w:line="360" w:lineRule="auto"/>
        <w:rPr>
          <w:rFonts w:hint="eastAsia" w:ascii="宋体" w:hAnsi="宋体" w:eastAsia="宋体" w:cs="宋体"/>
          <w:color w:val="auto"/>
          <w:spacing w:val="20"/>
          <w:szCs w:val="21"/>
          <w:highlight w:val="none"/>
        </w:rPr>
      </w:pPr>
      <w:r>
        <w:rPr>
          <w:rFonts w:hint="eastAsia" w:ascii="宋体" w:hAnsi="宋体" w:eastAsia="宋体" w:cs="宋体"/>
          <w:color w:val="auto"/>
          <w:spacing w:val="20"/>
          <w:szCs w:val="21"/>
          <w:highlight w:val="none"/>
        </w:rPr>
      </w:r>
      <w:r/>
    </w:p>
    <w:p>
      <w:pPr>
        <w:pStyle w:val="145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投标单位：（单位盖章）</w:t>
      </w:r>
      <w:r/>
    </w:p>
    <w:p>
      <w:pPr>
        <w:pStyle w:val="145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法定代表人（负责人）或代理人：（签字或盖章）</w:t>
      </w:r>
      <w:r/>
    </w:p>
    <w:p>
      <w:pPr>
        <w:spacing w:line="360" w:lineRule="auto"/>
        <w:rPr>
          <w:rFonts w:hint="eastAsia" w:ascii="宋体" w:hAnsi="宋体" w:eastAsia="宋体" w:cs="宋体"/>
          <w:color w:val="auto"/>
          <w:spacing w:val="20"/>
          <w:sz w:val="21"/>
          <w:szCs w:val="21"/>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pacing w:val="20"/>
          <w:sz w:val="21"/>
          <w:szCs w:val="21"/>
          <w:highlight w:val="none"/>
        </w:rPr>
        <w:t xml:space="preserve">：</w:t>
      </w:r>
      <w:r/>
    </w:p>
    <w:p>
      <w:pPr>
        <w:pStyle w:val="73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numPr>
          <w:ilvl w:val="0"/>
          <w:numId w:val="0"/>
        </w:numPr>
        <w:ind w:firstLine="480"/>
        <w:spacing w:line="360" w:lineRule="auto"/>
        <w:rPr>
          <w:rFonts w:hint="eastAsia" w:ascii="宋体" w:hAnsi="宋体" w:eastAsia="宋体" w:cs="宋体"/>
          <w:i w:val="0"/>
          <w:iCs w:val="0"/>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上述报价包括</w:t>
      </w:r>
      <w:r>
        <w:rPr>
          <w:rFonts w:hint="eastAsia" w:ascii="宋体" w:hAnsi="宋体" w:eastAsia="宋体" w:cs="宋体"/>
          <w:color w:val="auto"/>
          <w:sz w:val="24"/>
          <w:szCs w:val="24"/>
          <w:highlight w:val="none"/>
          <w:lang w:eastAsia="zh-CN"/>
        </w:rPr>
        <w:t xml:space="preserve">在服务期内</w:t>
      </w:r>
      <w:r>
        <w:rPr>
          <w:rFonts w:hint="eastAsia" w:ascii="宋体" w:hAnsi="宋体" w:eastAsia="宋体" w:cs="宋体"/>
          <w:color w:val="auto"/>
          <w:sz w:val="24"/>
          <w:szCs w:val="24"/>
          <w:highlight w:val="none"/>
          <w:lang w:val="zh-CN"/>
        </w:rPr>
        <w:t xml:space="preserve">管理费、统一服装、器材、胸卡、食宿、耗材、通讯、办公设备、各种税费、人工、高温费、保险、劳保、维护、利润、税金、政策性文件规定及合同包含的所有风险、责任等各项应有费用。投标报价为最终报价，除非因特殊原因并经买卖双方协商同意，投标单位不得再要求追加任何费用。</w:t>
      </w:r>
      <w:r>
        <w:rPr>
          <w:rFonts w:hint="eastAsia" w:ascii="宋体" w:hAnsi="宋体" w:eastAsia="宋体" w:cs="宋体"/>
          <w:i w:val="0"/>
          <w:iCs w:val="0"/>
          <w:color w:val="auto"/>
          <w:sz w:val="24"/>
          <w:szCs w:val="24"/>
          <w:highlight w:val="none"/>
          <w:lang w:val="zh-CN"/>
        </w:rPr>
        <w:t xml:space="preserve">同时，除非合同条款中另有规定，否则，投标单位所报价格在合同实施期间不因市场变化因素而变动。</w:t>
      </w:r>
      <w:r/>
    </w:p>
    <w:p>
      <w:pPr>
        <w:pStyle w:val="966"/>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highlight w:val="none"/>
          <w:lang w:val="en-US" w:eastAsia="zh-CN" w:bidi="ar-SA"/>
        </w:rPr>
        <w:t xml:space="preserve">投标报价对应2年（共522个工作日）服务期，且已包含服务期内所有成本。若实际服务期限未达522个工作日，每少一个工作日应按合同金额的日均金额扣除相应的合同款。</w:t>
      </w:r>
      <w:r/>
    </w:p>
    <w:p>
      <w:pPr>
        <w:pStyle w:val="966"/>
        <w:ind w:firstLine="480"/>
        <w:spacing w:line="36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3、</w:t>
      </w:r>
      <w:r>
        <w:rPr>
          <w:rFonts w:hint="eastAsia" w:hAnsi="宋体" w:eastAsia="宋体" w:cs="宋体"/>
          <w:color w:val="auto"/>
          <w:sz w:val="24"/>
          <w:highlight w:val="none"/>
          <w:lang w:val="en-US" w:eastAsia="zh-CN" w:bidi="ar-SA"/>
        </w:rPr>
        <w:t xml:space="preserve">如财政预算调整，则相应调整服务期限、服务金额及工作量，直至终止合同。</w:t>
      </w:r>
      <w:r/>
    </w:p>
    <w:p>
      <w:pPr>
        <w:pStyle w:val="1320"/>
        <w:numPr>
          <w:ilvl w:val="0"/>
          <w:numId w:val="16"/>
        </w:num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rPr>
          <w:rFonts w:hint="eastAsia" w:ascii="宋体" w:hAnsi="宋体" w:eastAsia="宋体" w:cs="宋体"/>
          <w:b/>
          <w:color w:val="auto"/>
          <w:sz w:val="24"/>
          <w:szCs w:val="24"/>
          <w:highlight w:val="none"/>
        </w:rPr>
        <w:t xml:space="preserve">投标分项报价表</w:t>
      </w:r>
      <w:r/>
    </w:p>
    <w:p>
      <w:pPr>
        <w:pStyle w:val="132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30"/>
          <w:szCs w:val="30"/>
          <w:highlight w:val="none"/>
        </w:rPr>
      </w:pPr>
      <w:r/>
      <w:bookmarkStart w:id="37" w:name="gpcItem_pack_1_code_1"/>
      <w:r>
        <w:rPr>
          <w:rFonts w:hint="eastAsia" w:ascii="宋体" w:hAnsi="宋体" w:eastAsia="宋体" w:cs="宋体"/>
          <w:b/>
          <w:color w:val="auto"/>
          <w:sz w:val="30"/>
          <w:szCs w:val="30"/>
          <w:highlight w:val="none"/>
        </w:rPr>
        <w:t xml:space="preserve">投标报价分析表</w:t>
      </w:r>
      <w:bookmarkEnd w:id="37"/>
      <w:r/>
      <w:r/>
    </w:p>
    <w:p>
      <w:pPr>
        <w:pStyle w:val="702"/>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招标编号：</w:t>
      </w:r>
      <w:r/>
    </w:p>
    <w:p>
      <w:pPr>
        <w:pStyle w:val="702"/>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p>
      <w:pPr>
        <w:pStyle w:val="702"/>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投标人名称（公章）：</w:t>
      </w:r>
      <w:r>
        <w:rPr>
          <w:rFonts w:hint="eastAsia" w:ascii="宋体" w:hAnsi="宋体" w:eastAsia="宋体" w:cs="宋体"/>
          <w:color w:val="auto"/>
          <w:sz w:val="21"/>
          <w:szCs w:val="21"/>
          <w:highlight w:val="none"/>
          <w:u w:val="single"/>
        </w:rPr>
        <w:t xml:space="preserve">                      </w:t>
      </w:r>
      <w:r/>
    </w:p>
    <w:tbl>
      <w:tblPr>
        <w:tblStyle w:val="691"/>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9"/>
        <w:gridCol w:w="3056"/>
        <w:gridCol w:w="897"/>
        <w:gridCol w:w="973"/>
        <w:gridCol w:w="1086"/>
        <w:gridCol w:w="1196"/>
        <w:gridCol w:w="1043"/>
      </w:tblGrid>
      <w:tr>
        <w:trPr>
          <w:cantSplit/>
          <w:jc w:val="center"/>
          <w:trHeight w:val="454"/>
        </w:trPr>
        <w:tc>
          <w:tcPr>
            <w:tcW w:w="555"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646"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费用条目</w:t>
            </w:r>
            <w:r/>
          </w:p>
        </w:tc>
        <w:tc>
          <w:tcPr>
            <w:tcW w:w="483"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W w:w="524"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585"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w:t>
            </w:r>
            <w:r/>
          </w:p>
        </w:tc>
        <w:tc>
          <w:tcPr>
            <w:tcW w:w="644"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w:t>
            </w:r>
            <w:r/>
          </w:p>
        </w:tc>
        <w:tc>
          <w:tcPr>
            <w:tcW w:w="561"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cantSplit/>
          <w:jc w:val="center"/>
          <w:trHeight w:val="454"/>
        </w:trPr>
        <w:tc>
          <w:tcPr>
            <w:tcW w:w="555" w:type="pct"/>
            <w:vAlign w:val="center"/>
            <w:textDirection w:val="lrTb"/>
            <w:noWrap w:val="false"/>
          </w:tcPr>
          <w:p>
            <w:pPr>
              <w:pStyle w:val="125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646" w:type="pct"/>
            <w:vAlign w:val="center"/>
            <w:textDirection w:val="lrTb"/>
            <w:noWrap w:val="false"/>
          </w:tcPr>
          <w:p>
            <w:pPr>
              <w:pStyle w:val="125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83" w:type="pct"/>
            <w:vAlign w:val="center"/>
            <w:textDirection w:val="lrTb"/>
            <w:noWrap w:val="false"/>
          </w:tcPr>
          <w:p>
            <w:pPr>
              <w:pStyle w:val="125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4" w:type="pct"/>
            <w:vAlign w:val="center"/>
            <w:textDirection w:val="lrTb"/>
            <w:noWrap w:val="false"/>
          </w:tcPr>
          <w:p>
            <w:pPr>
              <w:pStyle w:val="125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5" w:type="pct"/>
            <w:vAlign w:val="center"/>
            <w:textDirection w:val="lrTb"/>
            <w:noWrap w:val="false"/>
          </w:tcPr>
          <w:p>
            <w:pPr>
              <w:pStyle w:val="125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44" w:type="pct"/>
            <w:vAlign w:val="center"/>
            <w:textDirection w:val="lrTb"/>
            <w:noWrap w:val="false"/>
          </w:tcPr>
          <w:p>
            <w:pPr>
              <w:pStyle w:val="125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1" w:type="pct"/>
            <w:vAlign w:val="center"/>
            <w:textDirection w:val="lrTb"/>
            <w:noWrap w:val="false"/>
          </w:tcPr>
          <w:p>
            <w:pPr>
              <w:pStyle w:val="125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54"/>
        </w:trPr>
        <w:tc>
          <w:tcPr>
            <w:tcW w:w="555" w:type="pct"/>
            <w:vAlign w:val="center"/>
            <w:textDirection w:val="lrTb"/>
            <w:noWrap w:val="false"/>
          </w:tcPr>
          <w:p>
            <w:pPr>
              <w:pStyle w:val="125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646" w:type="pct"/>
            <w:vAlign w:val="center"/>
            <w:textDirection w:val="lrTb"/>
            <w:noWrap w:val="false"/>
          </w:tcPr>
          <w:p>
            <w:pPr>
              <w:pStyle w:val="125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83" w:type="pct"/>
            <w:vAlign w:val="center"/>
            <w:textDirection w:val="lrTb"/>
            <w:noWrap w:val="false"/>
          </w:tcPr>
          <w:p>
            <w:pPr>
              <w:pStyle w:val="125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4" w:type="pct"/>
            <w:vAlign w:val="center"/>
            <w:textDirection w:val="lrTb"/>
            <w:noWrap w:val="false"/>
          </w:tcPr>
          <w:p>
            <w:pPr>
              <w:pStyle w:val="125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5" w:type="pct"/>
            <w:vAlign w:val="center"/>
            <w:textDirection w:val="lrTb"/>
            <w:noWrap w:val="false"/>
          </w:tcPr>
          <w:p>
            <w:pPr>
              <w:pStyle w:val="125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44" w:type="pct"/>
            <w:vAlign w:val="center"/>
            <w:textDirection w:val="lrTb"/>
            <w:noWrap w:val="false"/>
          </w:tcPr>
          <w:p>
            <w:pPr>
              <w:pStyle w:val="125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1" w:type="pct"/>
            <w:vAlign w:val="center"/>
            <w:textDirection w:val="lrTb"/>
            <w:noWrap w:val="false"/>
          </w:tcPr>
          <w:p>
            <w:pPr>
              <w:pStyle w:val="125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54"/>
        </w:trPr>
        <w:tc>
          <w:tcPr>
            <w:tcW w:w="555" w:type="pct"/>
            <w:vAlign w:val="center"/>
            <w:textDirection w:val="lrTb"/>
            <w:noWrap w:val="false"/>
          </w:tcPr>
          <w:p>
            <w:pPr>
              <w:pStyle w:val="125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646" w:type="pct"/>
            <w:vAlign w:val="center"/>
            <w:textDirection w:val="lrTb"/>
            <w:noWrap w:val="false"/>
          </w:tcPr>
          <w:p>
            <w:pPr>
              <w:pStyle w:val="125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83" w:type="pct"/>
            <w:vAlign w:val="center"/>
            <w:textDirection w:val="lrTb"/>
            <w:noWrap w:val="false"/>
          </w:tcPr>
          <w:p>
            <w:pPr>
              <w:pStyle w:val="125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4" w:type="pct"/>
            <w:vAlign w:val="center"/>
            <w:textDirection w:val="lrTb"/>
            <w:noWrap w:val="false"/>
          </w:tcPr>
          <w:p>
            <w:pPr>
              <w:pStyle w:val="125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5" w:type="pct"/>
            <w:vAlign w:val="center"/>
            <w:textDirection w:val="lrTb"/>
            <w:noWrap w:val="false"/>
          </w:tcPr>
          <w:p>
            <w:pPr>
              <w:pStyle w:val="125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44" w:type="pct"/>
            <w:vAlign w:val="center"/>
            <w:textDirection w:val="lrTb"/>
            <w:noWrap w:val="false"/>
          </w:tcPr>
          <w:p>
            <w:pPr>
              <w:pStyle w:val="125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1" w:type="pct"/>
            <w:vAlign w:val="center"/>
            <w:textDirection w:val="lrTb"/>
            <w:noWrap w:val="false"/>
          </w:tcPr>
          <w:p>
            <w:pPr>
              <w:pStyle w:val="125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54"/>
        </w:trPr>
        <w:tc>
          <w:tcPr>
            <w:tcW w:w="555" w:type="pct"/>
            <w:vAlign w:val="center"/>
            <w:textDirection w:val="lrTb"/>
            <w:noWrap w:val="false"/>
          </w:tcPr>
          <w:p>
            <w:pPr>
              <w:pStyle w:val="125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646" w:type="pct"/>
            <w:vAlign w:val="center"/>
            <w:textDirection w:val="lrTb"/>
            <w:noWrap w:val="false"/>
          </w:tcPr>
          <w:p>
            <w:pPr>
              <w:pStyle w:val="125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83" w:type="pct"/>
            <w:vAlign w:val="center"/>
            <w:textDirection w:val="lrTb"/>
            <w:noWrap w:val="false"/>
          </w:tcPr>
          <w:p>
            <w:pPr>
              <w:pStyle w:val="125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4" w:type="pct"/>
            <w:vAlign w:val="center"/>
            <w:textDirection w:val="lrTb"/>
            <w:noWrap w:val="false"/>
          </w:tcPr>
          <w:p>
            <w:pPr>
              <w:pStyle w:val="125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5" w:type="pct"/>
            <w:vAlign w:val="center"/>
            <w:textDirection w:val="lrTb"/>
            <w:noWrap w:val="false"/>
          </w:tcPr>
          <w:p>
            <w:pPr>
              <w:pStyle w:val="125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44" w:type="pct"/>
            <w:vAlign w:val="center"/>
            <w:textDirection w:val="lrTb"/>
            <w:noWrap w:val="false"/>
          </w:tcPr>
          <w:p>
            <w:pPr>
              <w:pStyle w:val="125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1" w:type="pct"/>
            <w:vAlign w:val="center"/>
            <w:textDirection w:val="lrTb"/>
            <w:noWrap w:val="false"/>
          </w:tcPr>
          <w:p>
            <w:pPr>
              <w:pStyle w:val="125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54"/>
        </w:trPr>
        <w:tc>
          <w:tcPr>
            <w:tcBorders>
              <w:bottom w:val="single" w:color="auto" w:sz="4" w:space="0"/>
            </w:tcBorders>
            <w:tcW w:w="555" w:type="pct"/>
            <w:vAlign w:val="center"/>
            <w:textDirection w:val="lrTb"/>
            <w:noWrap w:val="false"/>
          </w:tcPr>
          <w:p>
            <w:pPr>
              <w:pStyle w:val="125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bottom w:val="single" w:color="auto" w:sz="4" w:space="0"/>
            </w:tcBorders>
            <w:tcW w:w="1646" w:type="pct"/>
            <w:vAlign w:val="center"/>
            <w:textDirection w:val="lrTb"/>
            <w:noWrap w:val="false"/>
          </w:tcPr>
          <w:p>
            <w:pPr>
              <w:pStyle w:val="125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4" w:space="0"/>
            </w:tcBorders>
            <w:tcW w:w="483" w:type="pct"/>
            <w:vAlign w:val="center"/>
            <w:textDirection w:val="lrTb"/>
            <w:noWrap w:val="false"/>
          </w:tcPr>
          <w:p>
            <w:pPr>
              <w:pStyle w:val="125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4" w:space="0"/>
            </w:tcBorders>
            <w:tcW w:w="524" w:type="pct"/>
            <w:vAlign w:val="center"/>
            <w:textDirection w:val="lrTb"/>
            <w:noWrap w:val="false"/>
          </w:tcPr>
          <w:p>
            <w:pPr>
              <w:pStyle w:val="125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4" w:space="0"/>
            </w:tcBorders>
            <w:tcW w:w="585" w:type="pct"/>
            <w:vAlign w:val="center"/>
            <w:textDirection w:val="lrTb"/>
            <w:noWrap w:val="false"/>
          </w:tcPr>
          <w:p>
            <w:pPr>
              <w:pStyle w:val="125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4" w:space="0"/>
            </w:tcBorders>
            <w:tcW w:w="644" w:type="pct"/>
            <w:vAlign w:val="center"/>
            <w:textDirection w:val="lrTb"/>
            <w:noWrap w:val="false"/>
          </w:tcPr>
          <w:p>
            <w:pPr>
              <w:pStyle w:val="125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4" w:space="0"/>
            </w:tcBorders>
            <w:tcW w:w="561" w:type="pct"/>
            <w:vAlign w:val="center"/>
            <w:textDirection w:val="lrTb"/>
            <w:noWrap w:val="false"/>
          </w:tcPr>
          <w:p>
            <w:pPr>
              <w:pStyle w:val="125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54"/>
        </w:trPr>
        <w:tc>
          <w:tcPr>
            <w:tcBorders>
              <w:top w:val="single" w:color="auto" w:sz="4" w:space="0"/>
              <w:bottom w:val="single" w:color="auto" w:sz="4" w:space="0"/>
            </w:tcBorders>
            <w:tcW w:w="555" w:type="pct"/>
            <w:vAlign w:val="center"/>
            <w:textDirection w:val="lrTb"/>
            <w:noWrap w:val="false"/>
          </w:tcPr>
          <w:p>
            <w:pPr>
              <w:pStyle w:val="125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auto" w:sz="4" w:space="0"/>
              <w:bottom w:val="single" w:color="auto" w:sz="4" w:space="0"/>
            </w:tcBorders>
            <w:tcW w:w="1646" w:type="pct"/>
            <w:vAlign w:val="center"/>
            <w:textDirection w:val="lrTb"/>
            <w:noWrap w:val="false"/>
          </w:tcPr>
          <w:p>
            <w:pPr>
              <w:pStyle w:val="125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483" w:type="pct"/>
            <w:vAlign w:val="center"/>
            <w:textDirection w:val="lrTb"/>
            <w:noWrap w:val="false"/>
          </w:tcPr>
          <w:p>
            <w:pPr>
              <w:pStyle w:val="125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524" w:type="pct"/>
            <w:vAlign w:val="center"/>
            <w:textDirection w:val="lrTb"/>
            <w:noWrap w:val="false"/>
          </w:tcPr>
          <w:p>
            <w:pPr>
              <w:pStyle w:val="125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585" w:type="pct"/>
            <w:vAlign w:val="center"/>
            <w:textDirection w:val="lrTb"/>
            <w:noWrap w:val="false"/>
          </w:tcPr>
          <w:p>
            <w:pPr>
              <w:pStyle w:val="125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644" w:type="pct"/>
            <w:vAlign w:val="center"/>
            <w:textDirection w:val="lrTb"/>
            <w:noWrap w:val="false"/>
          </w:tcPr>
          <w:p>
            <w:pPr>
              <w:pStyle w:val="125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561" w:type="pct"/>
            <w:vAlign w:val="center"/>
            <w:textDirection w:val="lrTb"/>
            <w:noWrap w:val="false"/>
          </w:tcPr>
          <w:p>
            <w:pPr>
              <w:pStyle w:val="125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54"/>
        </w:trPr>
        <w:tc>
          <w:tcPr>
            <w:tcBorders>
              <w:top w:val="single" w:color="auto" w:sz="4" w:space="0"/>
            </w:tcBorders>
            <w:tcW w:w="555" w:type="pct"/>
            <w:vAlign w:val="center"/>
            <w:textDirection w:val="lrTb"/>
            <w:noWrap w:val="false"/>
          </w:tcPr>
          <w:p>
            <w:pPr>
              <w:pStyle w:val="125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single" w:color="auto" w:sz="4" w:space="0"/>
            </w:tcBorders>
            <w:tcW w:w="1646" w:type="pct"/>
            <w:vAlign w:val="center"/>
            <w:textDirection w:val="lrTb"/>
            <w:noWrap w:val="false"/>
          </w:tcPr>
          <w:p>
            <w:pPr>
              <w:pStyle w:val="125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（视需要补充）</w:t>
            </w:r>
            <w:r/>
          </w:p>
        </w:tc>
        <w:tc>
          <w:tcPr>
            <w:tcBorders>
              <w:top w:val="single" w:color="auto" w:sz="4" w:space="0"/>
            </w:tcBorders>
            <w:tcW w:w="483" w:type="pct"/>
            <w:vAlign w:val="center"/>
            <w:textDirection w:val="lrTb"/>
            <w:noWrap w:val="false"/>
          </w:tcPr>
          <w:p>
            <w:pPr>
              <w:pStyle w:val="125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tcBorders>
            <w:tcW w:w="524" w:type="pct"/>
            <w:vAlign w:val="center"/>
            <w:textDirection w:val="lrTb"/>
            <w:noWrap w:val="false"/>
          </w:tcPr>
          <w:p>
            <w:pPr>
              <w:pStyle w:val="125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tcBorders>
            <w:tcW w:w="585" w:type="pct"/>
            <w:vAlign w:val="center"/>
            <w:textDirection w:val="lrTb"/>
            <w:noWrap w:val="false"/>
          </w:tcPr>
          <w:p>
            <w:pPr>
              <w:pStyle w:val="125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tcBorders>
            <w:tcW w:w="644" w:type="pct"/>
            <w:vAlign w:val="center"/>
            <w:textDirection w:val="lrTb"/>
            <w:noWrap w:val="false"/>
          </w:tcPr>
          <w:p>
            <w:pPr>
              <w:pStyle w:val="125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tcBorders>
            <w:tcW w:w="561" w:type="pct"/>
            <w:vAlign w:val="center"/>
            <w:textDirection w:val="lrTb"/>
            <w:noWrap w:val="false"/>
          </w:tcPr>
          <w:p>
            <w:pPr>
              <w:pStyle w:val="125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373"/>
        </w:trPr>
        <w:tc>
          <w:tcPr>
            <w:gridSpan w:val="2"/>
            <w:tcW w:w="2201"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w:t>
            </w:r>
            <w:r/>
          </w:p>
        </w:tc>
        <w:tc>
          <w:tcPr>
            <w:gridSpan w:val="5"/>
            <w:tcW w:w="2798" w:type="pct"/>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大写：人民币             （¥：元）</w:t>
            </w:r>
            <w:r/>
          </w:p>
        </w:tc>
      </w:tr>
    </w:tbl>
    <w:p>
      <w:pPr>
        <w:pStyle w:val="966"/>
        <w:ind w:firstLine="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66"/>
        <w:ind w:firstLine="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45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投标单位：（单位盖章）</w:t>
      </w:r>
      <w:r/>
    </w:p>
    <w:p>
      <w:pPr>
        <w:pStyle w:val="145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法定代表人（负责人）或代理人：（签字或盖章）</w:t>
      </w:r>
      <w:r/>
    </w:p>
    <w:p>
      <w:pPr>
        <w:spacing w:line="360" w:lineRule="auto"/>
        <w:rPr>
          <w:rFonts w:hint="eastAsia" w:ascii="宋体" w:hAnsi="宋体" w:eastAsia="宋体" w:cs="宋体"/>
          <w:color w:val="auto"/>
          <w:spacing w:val="20"/>
          <w:sz w:val="21"/>
          <w:szCs w:val="21"/>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pacing w:val="20"/>
          <w:sz w:val="21"/>
          <w:szCs w:val="21"/>
          <w:highlight w:val="none"/>
        </w:rPr>
        <w:t xml:space="preserve">：</w:t>
      </w:r>
      <w:r/>
    </w:p>
    <w:p>
      <w:pPr>
        <w:ind w:firstLine="420"/>
        <w:spacing w:line="400" w:lineRule="exact"/>
        <w:tabs>
          <w:tab w:val="left" w:pos="13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702"/>
        <w:jc w:val="center"/>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1288"/>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88"/>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pStyle w:val="1288"/>
        <w:ind w:firstLine="447"/>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报价表包含投标单位各项成本核算和投入的成本明细，投标报价分析表一的合计金额与表二的合计金额应与开标一览表合计金额一致；否则，以开标一览表为准。</w:t>
      </w:r>
      <w:r/>
    </w:p>
    <w:p>
      <w:pPr>
        <w:pStyle w:val="1320"/>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条目举例如下：人工成本、损耗、办公设备、服装、通讯器材、器材、税金、维护、利润等各项费用等等。不限于此，可自行添加。</w:t>
      </w:r>
      <w:r/>
    </w:p>
    <w:p>
      <w:pPr>
        <w:pStyle w:val="884"/>
        <w:numPr>
          <w:ilvl w:val="0"/>
          <w:numId w:val="16"/>
        </w:numPr>
        <w:ind w:firstLine="0"/>
        <w:spacing w:line="360" w:lineRule="auto"/>
        <w:rPr>
          <w:rFonts w:hint="eastAsia" w:ascii="宋体" w:hAnsi="宋体" w:eastAsia="宋体" w:cs="宋体"/>
          <w:b/>
          <w:color w:val="auto"/>
          <w:szCs w:val="24"/>
          <w:highlight w:val="none"/>
        </w:rPr>
        <w:sectPr>
          <w:headerReference w:type="default" r:id="rId9"/>
          <w:footerReference w:type="default" r:id="rId10"/>
          <w:footerReference w:type="even" r:id="rId11"/>
          <w:footnotePr/>
          <w:endnotePr/>
          <w:type w:val="nextPage"/>
          <w:pgSz w:w="11906" w:h="16838" w:orient="portrait"/>
          <w:pgMar w:top="1440" w:right="1418" w:bottom="936" w:left="1418" w:header="851" w:footer="992" w:gutter="0"/>
          <w:cols w:num="1" w:sep="0" w:space="1701" w:equalWidth="1"/>
          <w:docGrid w:linePitch="360"/>
        </w:sectPr>
      </w:pPr>
      <w:r>
        <w:rPr>
          <w:rFonts w:hint="eastAsia" w:ascii="宋体" w:hAnsi="宋体" w:eastAsia="宋体" w:cs="宋体"/>
          <w:b/>
          <w:color w:val="auto"/>
          <w:szCs w:val="24"/>
          <w:highlight w:val="none"/>
        </w:rPr>
      </w:r>
      <w:r/>
    </w:p>
    <w:p>
      <w:pPr>
        <w:jc w:val="left"/>
        <w:spacing w:line="360" w:lineRule="auto"/>
        <w:tabs>
          <w:tab w:val="left" w:pos="4678" w:leader="none"/>
        </w:tabs>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t xml:space="preserve">5.人员配置一览表</w:t>
      </w:r>
      <w:r/>
    </w:p>
    <w:p>
      <w:pPr>
        <w:jc w:val="left"/>
        <w:spacing w:line="360" w:lineRule="auto"/>
        <w:tabs>
          <w:tab w:val="left" w:pos="4678" w:leader="none"/>
        </w:tabs>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r>
      <w:r/>
    </w:p>
    <w:p>
      <w:pPr>
        <w:ind w:firstLine="602"/>
        <w:jc w:val="center"/>
        <w:spacing w:line="360" w:lineRule="auto"/>
        <w:tabs>
          <w:tab w:val="left" w:pos="4678"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人员配置一览表</w:t>
      </w:r>
      <w:r/>
    </w:p>
    <w:p>
      <w:pPr>
        <w:ind w:firstLine="600"/>
        <w:jc w:val="center"/>
        <w:spacing w:line="360" w:lineRule="auto"/>
        <w:tabs>
          <w:tab w:val="left" w:pos="467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w:t>
      </w:r>
      <w:r/>
    </w:p>
    <w:p>
      <w:pPr>
        <w:ind w:firstLine="600"/>
        <w:jc w:val="left"/>
        <w:spacing w:line="360" w:lineRule="auto"/>
        <w:tabs>
          <w:tab w:val="left" w:pos="467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项目名称：</w:t>
      </w:r>
      <w:r/>
    </w:p>
    <w:p>
      <w:pPr>
        <w:ind w:firstLine="600"/>
        <w:jc w:val="left"/>
        <w:spacing w:line="360" w:lineRule="auto"/>
        <w:tabs>
          <w:tab w:val="left" w:pos="467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招标编号：</w:t>
      </w:r>
      <w:r/>
    </w:p>
    <w:tbl>
      <w:tblPr>
        <w:tblStyle w:val="691"/>
        <w:tblW w:w="0" w:type="auto"/>
        <w:tblInd w:w="4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4"/>
        <w:gridCol w:w="1527"/>
        <w:gridCol w:w="1527"/>
        <w:gridCol w:w="1527"/>
        <w:gridCol w:w="1527"/>
        <w:gridCol w:w="1527"/>
      </w:tblGrid>
      <w:tr>
        <w:trPr>
          <w:cantSplit/>
          <w:trHeight w:val="507"/>
        </w:trPr>
        <w:tc>
          <w:tcPr>
            <w:shd w:val="clear" w:color="auto" w:fill="auto"/>
            <w:tcBorders>
              <w:top w:val="single" w:color="auto" w:sz="4" w:space="0"/>
              <w:left w:val="single" w:color="auto" w:sz="4" w:space="0"/>
              <w:bottom w:val="single" w:color="auto" w:sz="4" w:space="0"/>
              <w:right w:val="single" w:color="auto" w:sz="4" w:space="0"/>
            </w:tcBorders>
            <w:tcW w:w="8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岗位</w:t>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姓名</w:t>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性别</w:t>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年龄</w:t>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备注</w:t>
            </w:r>
            <w:r/>
          </w:p>
        </w:tc>
      </w:tr>
      <w:tr>
        <w:trPr>
          <w:cantSplit/>
          <w:trHeight w:val="507"/>
        </w:trPr>
        <w:tc>
          <w:tcPr>
            <w:shd w:val="clear" w:color="auto" w:fill="auto"/>
            <w:tcBorders>
              <w:top w:val="single" w:color="auto" w:sz="4" w:space="0"/>
              <w:left w:val="single" w:color="auto" w:sz="4" w:space="0"/>
              <w:bottom w:val="single" w:color="auto" w:sz="4" w:space="0"/>
              <w:right w:val="single" w:color="auto" w:sz="4" w:space="0"/>
            </w:tcBorders>
            <w:tcW w:w="8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07"/>
        </w:trPr>
        <w:tc>
          <w:tcPr>
            <w:shd w:val="clear" w:color="auto" w:fill="auto"/>
            <w:tcBorders>
              <w:top w:val="single" w:color="auto" w:sz="4" w:space="0"/>
              <w:left w:val="single" w:color="auto" w:sz="4" w:space="0"/>
              <w:bottom w:val="single" w:color="auto" w:sz="4" w:space="0"/>
              <w:right w:val="single" w:color="auto" w:sz="4" w:space="0"/>
            </w:tcBorders>
            <w:tcW w:w="8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07"/>
        </w:trPr>
        <w:tc>
          <w:tcPr>
            <w:shd w:val="clear" w:color="auto" w:fill="auto"/>
            <w:tcBorders>
              <w:top w:val="single" w:color="auto" w:sz="4" w:space="0"/>
              <w:left w:val="single" w:color="auto" w:sz="4" w:space="0"/>
              <w:bottom w:val="single" w:color="auto" w:sz="4" w:space="0"/>
              <w:right w:val="single" w:color="auto" w:sz="4" w:space="0"/>
            </w:tcBorders>
            <w:tcW w:w="8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07"/>
        </w:trPr>
        <w:tc>
          <w:tcPr>
            <w:shd w:val="clear" w:color="auto" w:fill="auto"/>
            <w:tcBorders>
              <w:top w:val="single" w:color="auto" w:sz="4" w:space="0"/>
              <w:left w:val="single" w:color="auto" w:sz="4" w:space="0"/>
              <w:bottom w:val="single" w:color="auto" w:sz="4" w:space="0"/>
              <w:right w:val="single" w:color="auto" w:sz="4" w:space="0"/>
            </w:tcBorders>
            <w:tcW w:w="8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07"/>
        </w:trPr>
        <w:tc>
          <w:tcPr>
            <w:shd w:val="clear" w:color="auto" w:fill="auto"/>
            <w:tcBorders>
              <w:top w:val="single" w:color="auto" w:sz="4" w:space="0"/>
              <w:left w:val="single" w:color="auto" w:sz="4" w:space="0"/>
              <w:bottom w:val="single" w:color="auto" w:sz="4" w:space="0"/>
              <w:right w:val="single" w:color="auto" w:sz="4" w:space="0"/>
            </w:tcBorders>
            <w:tcW w:w="8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07"/>
        </w:trPr>
        <w:tc>
          <w:tcPr>
            <w:shd w:val="clear" w:color="auto" w:fill="auto"/>
            <w:tcBorders>
              <w:top w:val="single" w:color="auto" w:sz="4" w:space="0"/>
              <w:left w:val="single" w:color="auto" w:sz="4" w:space="0"/>
              <w:bottom w:val="single" w:color="auto" w:sz="4" w:space="0"/>
              <w:right w:val="single" w:color="auto" w:sz="4" w:space="0"/>
            </w:tcBorders>
            <w:tcW w:w="8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w:t>
      </w:r>
      <w:r/>
    </w:p>
    <w:p>
      <w:pPr>
        <w:pStyle w:val="145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投标单位：（单位盖章）</w:t>
      </w:r>
      <w:r/>
    </w:p>
    <w:p>
      <w:pPr>
        <w:pStyle w:val="145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法定代表人（负责人）或代理人：（签字或盖章）</w:t>
      </w:r>
      <w:r/>
    </w:p>
    <w:p>
      <w:pPr>
        <w:spacing w:line="360" w:lineRule="auto"/>
        <w:rPr>
          <w:rFonts w:hint="eastAsia" w:ascii="宋体" w:hAnsi="宋体" w:eastAsia="宋体" w:cs="宋体"/>
          <w:color w:val="auto"/>
          <w:spacing w:val="20"/>
          <w:sz w:val="21"/>
          <w:szCs w:val="21"/>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pacing w:val="20"/>
          <w:sz w:val="21"/>
          <w:szCs w:val="21"/>
          <w:highlight w:val="none"/>
        </w:rPr>
        <w:t xml:space="preserve">：</w:t>
      </w:r>
      <w:r/>
    </w:p>
    <w:p>
      <w:pPr>
        <w:spacing w:line="360" w:lineRule="auto"/>
        <w:rPr>
          <w:rFonts w:hint="eastAsia" w:ascii="宋体" w:hAnsi="宋体" w:eastAsia="宋体" w:cs="宋体"/>
          <w:color w:val="auto"/>
          <w:sz w:val="24"/>
          <w:szCs w:val="24"/>
          <w:highlight w:val="none"/>
        </w:rPr>
        <w:sectPr>
          <w:footnotePr/>
          <w:endnotePr/>
          <w:type w:val="nextPage"/>
          <w:pgSz w:w="11906" w:h="16838" w:orient="portrait"/>
          <w:pgMar w:top="1134" w:right="1134" w:bottom="1134" w:left="1701" w:header="851" w:footer="567" w:gutter="0"/>
          <w:cols w:num="1" w:sep="0" w:space="1701" w:equalWidth="1"/>
          <w:docGrid w:linePitch="360"/>
        </w:sectPr>
      </w:pPr>
      <w:r>
        <w:rPr>
          <w:rFonts w:hint="eastAsia" w:ascii="宋体" w:hAnsi="宋体" w:eastAsia="宋体" w:cs="宋体"/>
          <w:color w:val="auto"/>
          <w:sz w:val="24"/>
          <w:szCs w:val="24"/>
          <w:highlight w:val="none"/>
        </w:rPr>
      </w:r>
      <w:r/>
    </w:p>
    <w:p>
      <w:pPr>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6.设备、工具配备一览表</w:t>
      </w:r>
      <w:r/>
    </w:p>
    <w:p>
      <w:pPr>
        <w:ind w:firstLine="600"/>
        <w:jc w:val="left"/>
        <w:spacing w:line="360" w:lineRule="auto"/>
        <w:tabs>
          <w:tab w:val="left" w:pos="467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w:t>
      </w:r>
      <w:r/>
    </w:p>
    <w:p>
      <w:pPr>
        <w:ind w:firstLine="602"/>
        <w:jc w:val="center"/>
        <w:spacing w:line="360" w:lineRule="auto"/>
        <w:tabs>
          <w:tab w:val="left" w:pos="4678" w:leader="none"/>
        </w:tabs>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r>
      <w:r/>
    </w:p>
    <w:p>
      <w:pPr>
        <w:ind w:firstLine="602"/>
        <w:jc w:val="center"/>
        <w:spacing w:line="360" w:lineRule="auto"/>
        <w:tabs>
          <w:tab w:val="left" w:pos="4678"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设备、工具配备一览表</w:t>
      </w:r>
      <w:r/>
    </w:p>
    <w:p>
      <w:pPr>
        <w:ind w:firstLine="600"/>
        <w:jc w:val="center"/>
        <w:spacing w:line="360" w:lineRule="auto"/>
        <w:tabs>
          <w:tab w:val="left" w:pos="467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w:t>
      </w:r>
      <w:r/>
    </w:p>
    <w:p>
      <w:pPr>
        <w:ind w:firstLine="600"/>
        <w:jc w:val="left"/>
        <w:spacing w:line="360" w:lineRule="auto"/>
        <w:tabs>
          <w:tab w:val="left" w:pos="4678"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 xml:space="preserve">项目名称：</w:t>
      </w:r>
      <w:r/>
    </w:p>
    <w:p>
      <w:pPr>
        <w:ind w:firstLine="600"/>
        <w:jc w:val="left"/>
        <w:spacing w:line="360" w:lineRule="auto"/>
        <w:tabs>
          <w:tab w:val="left" w:pos="467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招标编号：</w:t>
      </w:r>
      <w:r/>
    </w:p>
    <w:tbl>
      <w:tblPr>
        <w:tblStyle w:val="691"/>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71"/>
        <w:gridCol w:w="2042"/>
        <w:gridCol w:w="2427"/>
        <w:gridCol w:w="753"/>
        <w:gridCol w:w="753"/>
        <w:gridCol w:w="2386"/>
      </w:tblGrid>
      <w:tr>
        <w:trPr>
          <w:cantSplit/>
          <w:jc w:val="center"/>
          <w:trHeight w:val="770"/>
        </w:trPr>
        <w:tc>
          <w:tcPr>
            <w:tcBorders>
              <w:top w:val="single" w:color="auto" w:sz="6" w:space="0"/>
              <w:left w:val="single" w:color="auto" w:sz="6" w:space="0"/>
              <w:bottom w:val="single" w:color="auto" w:sz="6" w:space="0"/>
              <w:right w:val="single" w:color="auto" w:sz="6" w:space="0"/>
            </w:tcBorders>
            <w:tcW w:w="871"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2042"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名称</w:t>
            </w:r>
            <w:r/>
          </w:p>
        </w:tc>
        <w:tc>
          <w:tcPr>
            <w:tcBorders>
              <w:top w:val="single" w:color="auto" w:sz="6" w:space="0"/>
              <w:left w:val="single" w:color="auto" w:sz="6" w:space="0"/>
              <w:bottom w:val="single" w:color="auto" w:sz="4" w:space="0"/>
              <w:right w:val="single" w:color="auto" w:sz="6" w:space="0"/>
            </w:tcBorders>
            <w:tcW w:w="2427"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品牌、型号</w:t>
            </w:r>
            <w:r/>
          </w:p>
        </w:tc>
        <w:tc>
          <w:tcPr>
            <w:tcBorders>
              <w:top w:val="single" w:color="auto" w:sz="6" w:space="0"/>
              <w:left w:val="single" w:color="auto" w:sz="6" w:space="0"/>
              <w:bottom w:val="single" w:color="auto" w:sz="6" w:space="0"/>
              <w:right w:val="single" w:color="auto" w:sz="4" w:space="0"/>
            </w:tcBorders>
            <w:tcW w:w="753"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w:t>
            </w:r>
            <w:r/>
          </w:p>
        </w:tc>
        <w:tc>
          <w:tcPr>
            <w:tcBorders>
              <w:top w:val="single" w:color="auto" w:sz="6" w:space="0"/>
              <w:left w:val="single" w:color="auto" w:sz="4" w:space="0"/>
              <w:bottom w:val="single" w:color="auto" w:sz="6" w:space="0"/>
              <w:right w:val="single" w:color="auto" w:sz="6" w:space="0"/>
            </w:tcBorders>
            <w:tcW w:w="753"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数量</w:t>
            </w:r>
            <w:r/>
          </w:p>
        </w:tc>
        <w:tc>
          <w:tcPr>
            <w:tcBorders>
              <w:top w:val="single" w:color="auto" w:sz="6" w:space="0"/>
              <w:left w:val="single" w:color="auto" w:sz="6" w:space="0"/>
              <w:bottom w:val="single" w:color="auto" w:sz="6" w:space="0"/>
              <w:right w:val="single" w:color="auto" w:sz="6" w:space="0"/>
            </w:tcBorders>
            <w:tcW w:w="2386"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w:t>
            </w:r>
            <w:r/>
          </w:p>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（自有/租赁/新购）</w:t>
            </w:r>
            <w:r/>
          </w:p>
        </w:tc>
      </w:tr>
      <w:tr>
        <w:trPr>
          <w:cantSplit/>
          <w:jc w:val="center"/>
        </w:trPr>
        <w:tc>
          <w:tcPr>
            <w:tcBorders>
              <w:top w:val="single" w:color="auto" w:sz="6" w:space="0"/>
              <w:left w:val="single" w:color="auto" w:sz="6" w:space="0"/>
              <w:bottom w:val="single" w:color="auto" w:sz="6" w:space="0"/>
              <w:right w:val="single" w:color="auto" w:sz="6" w:space="0"/>
            </w:tcBorders>
            <w:tcW w:w="871"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2042"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6" w:space="0"/>
              <w:bottom w:val="single" w:color="auto" w:sz="6" w:space="0"/>
              <w:right w:val="single" w:color="auto" w:sz="6" w:space="0"/>
            </w:tcBorders>
            <w:tcW w:w="2427"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753"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4" w:space="0"/>
              <w:bottom w:val="single" w:color="auto" w:sz="6" w:space="0"/>
              <w:right w:val="single" w:color="auto" w:sz="6" w:space="0"/>
            </w:tcBorders>
            <w:tcW w:w="753"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386"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cantSplit/>
          <w:jc w:val="center"/>
        </w:trPr>
        <w:tc>
          <w:tcPr>
            <w:tcBorders>
              <w:top w:val="single" w:color="auto" w:sz="6" w:space="0"/>
              <w:left w:val="single" w:color="auto" w:sz="6" w:space="0"/>
              <w:bottom w:val="single" w:color="auto" w:sz="6" w:space="0"/>
              <w:right w:val="single" w:color="auto" w:sz="6" w:space="0"/>
            </w:tcBorders>
            <w:tcW w:w="871"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2042"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427"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753"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4" w:space="0"/>
              <w:bottom w:val="single" w:color="auto" w:sz="6" w:space="0"/>
              <w:right w:val="single" w:color="auto" w:sz="6" w:space="0"/>
            </w:tcBorders>
            <w:tcW w:w="753"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386"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cantSplit/>
          <w:jc w:val="center"/>
        </w:trPr>
        <w:tc>
          <w:tcPr>
            <w:tcBorders>
              <w:top w:val="single" w:color="auto" w:sz="6" w:space="0"/>
              <w:left w:val="single" w:color="auto" w:sz="6" w:space="0"/>
              <w:bottom w:val="single" w:color="auto" w:sz="6" w:space="0"/>
              <w:right w:val="single" w:color="auto" w:sz="6" w:space="0"/>
            </w:tcBorders>
            <w:tcW w:w="871"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2042"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427"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753"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4" w:space="0"/>
              <w:bottom w:val="single" w:color="auto" w:sz="6" w:space="0"/>
              <w:right w:val="single" w:color="auto" w:sz="6" w:space="0"/>
            </w:tcBorders>
            <w:tcW w:w="753"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386"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cantSplit/>
          <w:jc w:val="center"/>
        </w:trPr>
        <w:tc>
          <w:tcPr>
            <w:tcBorders>
              <w:top w:val="single" w:color="auto" w:sz="6" w:space="0"/>
              <w:left w:val="single" w:color="auto" w:sz="6" w:space="0"/>
              <w:bottom w:val="single" w:color="auto" w:sz="6" w:space="0"/>
              <w:right w:val="single" w:color="auto" w:sz="6" w:space="0"/>
            </w:tcBorders>
            <w:tcW w:w="871" w:type="dxa"/>
            <w:vAlign w:val="center"/>
            <w:textDirection w:val="lrTb"/>
            <w:noWrap w:val="false"/>
          </w:tcPr>
          <w:p>
            <w:pPr>
              <w:jc w:val="cente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p>
        </w:tc>
        <w:tc>
          <w:tcPr>
            <w:tcBorders>
              <w:top w:val="single" w:color="auto" w:sz="6" w:space="0"/>
              <w:left w:val="single" w:color="auto" w:sz="6" w:space="0"/>
              <w:bottom w:val="single" w:color="auto" w:sz="6" w:space="0"/>
              <w:right w:val="single" w:color="auto" w:sz="6" w:space="0"/>
            </w:tcBorders>
            <w:tcW w:w="2042" w:type="dxa"/>
            <w:vAlign w:val="center"/>
            <w:textDirection w:val="lrTb"/>
            <w:noWrap w:val="false"/>
          </w:tcPr>
          <w:p>
            <w:pPr>
              <w:jc w:val="cente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p>
        </w:tc>
        <w:tc>
          <w:tcPr>
            <w:tcBorders>
              <w:top w:val="single" w:color="auto" w:sz="6" w:space="0"/>
              <w:left w:val="single" w:color="auto" w:sz="6" w:space="0"/>
              <w:bottom w:val="single" w:color="auto" w:sz="6" w:space="0"/>
              <w:right w:val="single" w:color="auto" w:sz="6" w:space="0"/>
            </w:tcBorders>
            <w:tcW w:w="2427" w:type="dxa"/>
            <w:vAlign w:val="center"/>
            <w:textDirection w:val="lrTb"/>
            <w:noWrap w:val="false"/>
          </w:tcPr>
          <w:p>
            <w:pPr>
              <w:jc w:val="cente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p>
        </w:tc>
        <w:tc>
          <w:tcPr>
            <w:tcBorders>
              <w:top w:val="single" w:color="auto" w:sz="6" w:space="0"/>
              <w:left w:val="single" w:color="auto" w:sz="6" w:space="0"/>
              <w:bottom w:val="single" w:color="auto" w:sz="6" w:space="0"/>
              <w:right w:val="single" w:color="auto" w:sz="4" w:space="0"/>
            </w:tcBorders>
            <w:tcW w:w="753"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4" w:space="0"/>
              <w:bottom w:val="single" w:color="auto" w:sz="6" w:space="0"/>
              <w:right w:val="single" w:color="auto" w:sz="6" w:space="0"/>
            </w:tcBorders>
            <w:tcW w:w="753" w:type="dxa"/>
            <w:vAlign w:val="center"/>
            <w:textDirection w:val="lrTb"/>
            <w:noWrap w:val="false"/>
          </w:tcPr>
          <w:p>
            <w:pPr>
              <w:jc w:val="cente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p>
        </w:tc>
        <w:tc>
          <w:tcPr>
            <w:tcBorders>
              <w:top w:val="single" w:color="auto" w:sz="6" w:space="0"/>
              <w:left w:val="single" w:color="auto" w:sz="6" w:space="0"/>
              <w:bottom w:val="single" w:color="auto" w:sz="6" w:space="0"/>
              <w:right w:val="single" w:color="auto" w:sz="6" w:space="0"/>
            </w:tcBorders>
            <w:tcW w:w="2386" w:type="dxa"/>
            <w:vAlign w:val="center"/>
            <w:textDirection w:val="lrTb"/>
            <w:noWrap w:val="false"/>
          </w:tcPr>
          <w:p>
            <w:pPr>
              <w:jc w:val="cente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p>
        </w:tc>
      </w:tr>
      <w:tr>
        <w:trPr>
          <w:cantSplit/>
          <w:jc w:val="center"/>
        </w:trPr>
        <w:tc>
          <w:tcPr>
            <w:tcBorders>
              <w:top w:val="single" w:color="auto" w:sz="6" w:space="0"/>
              <w:left w:val="single" w:color="auto" w:sz="6" w:space="0"/>
              <w:bottom w:val="single" w:color="auto" w:sz="6" w:space="0"/>
              <w:right w:val="single" w:color="auto" w:sz="6" w:space="0"/>
            </w:tcBorders>
            <w:tcW w:w="871" w:type="dxa"/>
            <w:vAlign w:val="center"/>
            <w:textDirection w:val="lrTb"/>
            <w:noWrap w:val="false"/>
          </w:tcPr>
          <w:p>
            <w:pPr>
              <w:jc w:val="cente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p>
        </w:tc>
        <w:tc>
          <w:tcPr>
            <w:tcBorders>
              <w:top w:val="single" w:color="auto" w:sz="6" w:space="0"/>
              <w:left w:val="single" w:color="auto" w:sz="6" w:space="0"/>
              <w:bottom w:val="single" w:color="auto" w:sz="6" w:space="0"/>
              <w:right w:val="single" w:color="auto" w:sz="6" w:space="0"/>
            </w:tcBorders>
            <w:tcW w:w="2042" w:type="dxa"/>
            <w:vAlign w:val="center"/>
            <w:textDirection w:val="lrTb"/>
            <w:noWrap w:val="false"/>
          </w:tcPr>
          <w:p>
            <w:pPr>
              <w:jc w:val="cente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p>
        </w:tc>
        <w:tc>
          <w:tcPr>
            <w:tcBorders>
              <w:top w:val="single" w:color="auto" w:sz="6" w:space="0"/>
              <w:left w:val="single" w:color="auto" w:sz="6" w:space="0"/>
              <w:bottom w:val="single" w:color="auto" w:sz="6" w:space="0"/>
              <w:right w:val="single" w:color="auto" w:sz="6" w:space="0"/>
            </w:tcBorders>
            <w:tcW w:w="2427" w:type="dxa"/>
            <w:vAlign w:val="center"/>
            <w:textDirection w:val="lrTb"/>
            <w:noWrap w:val="false"/>
          </w:tcPr>
          <w:p>
            <w:pPr>
              <w:jc w:val="cente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p>
        </w:tc>
        <w:tc>
          <w:tcPr>
            <w:tcBorders>
              <w:top w:val="single" w:color="auto" w:sz="6" w:space="0"/>
              <w:left w:val="single" w:color="auto" w:sz="6" w:space="0"/>
              <w:bottom w:val="single" w:color="auto" w:sz="6" w:space="0"/>
              <w:right w:val="single" w:color="auto" w:sz="4" w:space="0"/>
            </w:tcBorders>
            <w:tcW w:w="753"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4" w:space="0"/>
              <w:bottom w:val="single" w:color="auto" w:sz="6" w:space="0"/>
              <w:right w:val="single" w:color="auto" w:sz="6" w:space="0"/>
            </w:tcBorders>
            <w:tcW w:w="753" w:type="dxa"/>
            <w:vAlign w:val="center"/>
            <w:textDirection w:val="lrTb"/>
            <w:noWrap w:val="false"/>
          </w:tcPr>
          <w:p>
            <w:pPr>
              <w:jc w:val="cente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p>
        </w:tc>
        <w:tc>
          <w:tcPr>
            <w:tcBorders>
              <w:top w:val="single" w:color="auto" w:sz="6" w:space="0"/>
              <w:left w:val="single" w:color="auto" w:sz="6" w:space="0"/>
              <w:bottom w:val="single" w:color="auto" w:sz="6" w:space="0"/>
              <w:right w:val="single" w:color="auto" w:sz="6" w:space="0"/>
            </w:tcBorders>
            <w:tcW w:w="2386" w:type="dxa"/>
            <w:vAlign w:val="center"/>
            <w:textDirection w:val="lrTb"/>
            <w:noWrap w:val="false"/>
          </w:tcPr>
          <w:p>
            <w:pPr>
              <w:jc w:val="cente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p>
        </w:tc>
      </w:tr>
      <w:tr>
        <w:trPr>
          <w:cantSplit/>
          <w:jc w:val="center"/>
        </w:trPr>
        <w:tc>
          <w:tcPr>
            <w:tcBorders>
              <w:top w:val="single" w:color="auto" w:sz="6" w:space="0"/>
              <w:left w:val="single" w:color="auto" w:sz="6" w:space="0"/>
              <w:bottom w:val="single" w:color="auto" w:sz="6" w:space="0"/>
              <w:right w:val="single" w:color="auto" w:sz="6" w:space="0"/>
            </w:tcBorders>
            <w:tcW w:w="871" w:type="dxa"/>
            <w:vAlign w:val="center"/>
            <w:textDirection w:val="lrTb"/>
            <w:noWrap w:val="false"/>
          </w:tcPr>
          <w:p>
            <w:pPr>
              <w:jc w:val="cente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Borders>
              <w:top w:val="single" w:color="auto" w:sz="6" w:space="0"/>
              <w:left w:val="single" w:color="auto" w:sz="6" w:space="0"/>
              <w:bottom w:val="single" w:color="auto" w:sz="6" w:space="0"/>
              <w:right w:val="single" w:color="auto" w:sz="6" w:space="0"/>
            </w:tcBorders>
            <w:tcW w:w="2042" w:type="dxa"/>
            <w:vAlign w:val="center"/>
            <w:textDirection w:val="lrTb"/>
            <w:noWrap w:val="false"/>
          </w:tcPr>
          <w:p>
            <w:pPr>
              <w:jc w:val="cente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Borders>
              <w:top w:val="single" w:color="auto" w:sz="6" w:space="0"/>
              <w:left w:val="single" w:color="auto" w:sz="6" w:space="0"/>
              <w:bottom w:val="single" w:color="auto" w:sz="6" w:space="0"/>
              <w:right w:val="single" w:color="auto" w:sz="6" w:space="0"/>
            </w:tcBorders>
            <w:tcW w:w="2427" w:type="dxa"/>
            <w:vAlign w:val="center"/>
            <w:textDirection w:val="lrTb"/>
            <w:noWrap w:val="false"/>
          </w:tcPr>
          <w:p>
            <w:pPr>
              <w:jc w:val="cente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Borders>
              <w:top w:val="single" w:color="auto" w:sz="6" w:space="0"/>
              <w:left w:val="single" w:color="auto" w:sz="6" w:space="0"/>
              <w:bottom w:val="single" w:color="auto" w:sz="6" w:space="0"/>
              <w:right w:val="single" w:color="auto" w:sz="4" w:space="0"/>
            </w:tcBorders>
            <w:tcW w:w="753"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4" w:space="0"/>
              <w:bottom w:val="single" w:color="auto" w:sz="6" w:space="0"/>
              <w:right w:val="single" w:color="auto" w:sz="6" w:space="0"/>
            </w:tcBorders>
            <w:tcW w:w="753"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386"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cantSplit/>
          <w:jc w:val="center"/>
        </w:trPr>
        <w:tc>
          <w:tcPr>
            <w:tcBorders>
              <w:top w:val="single" w:color="auto" w:sz="6" w:space="0"/>
              <w:left w:val="single" w:color="auto" w:sz="6" w:space="0"/>
              <w:bottom w:val="single" w:color="auto" w:sz="6" w:space="0"/>
              <w:right w:val="single" w:color="auto" w:sz="6" w:space="0"/>
            </w:tcBorders>
            <w:tcW w:w="871"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042"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427" w:type="dxa"/>
            <w:vAlign w:val="center"/>
            <w:textDirection w:val="lrTb"/>
            <w:noWrap w:val="false"/>
          </w:tcPr>
          <w:p>
            <w:pPr>
              <w:jc w:val="cente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Borders>
              <w:top w:val="single" w:color="auto" w:sz="6" w:space="0"/>
              <w:left w:val="single" w:color="auto" w:sz="6" w:space="0"/>
              <w:bottom w:val="single" w:color="auto" w:sz="6" w:space="0"/>
              <w:right w:val="single" w:color="auto" w:sz="4" w:space="0"/>
            </w:tcBorders>
            <w:tcW w:w="753"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4" w:space="0"/>
              <w:bottom w:val="single" w:color="auto" w:sz="6" w:space="0"/>
              <w:right w:val="single" w:color="auto" w:sz="6" w:space="0"/>
            </w:tcBorders>
            <w:tcW w:w="753"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386"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bl>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w:t>
      </w:r>
      <w:r/>
    </w:p>
    <w:p>
      <w:pPr>
        <w:ind w:firstLine="420"/>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投标人：（公章）</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法定代表人或代理人：（签字或盖章）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lang w:bidi="ar"/>
        </w:rPr>
        <w:t xml:space="preserve">日期：        年     月    日</w:t>
      </w:r>
      <w:r>
        <w:rPr>
          <w:rFonts w:hint="eastAsia" w:ascii="宋体" w:hAnsi="宋体" w:eastAsia="宋体" w:cs="宋体"/>
          <w:color w:val="auto"/>
          <w:sz w:val="44"/>
          <w:szCs w:val="44"/>
          <w:highlight w:val="none"/>
          <w:lang w:bidi="ar"/>
        </w:rPr>
        <w:br w:type="page" w:clear="all"/>
      </w:r>
      <w:r/>
    </w:p>
    <w:p>
      <w:pPr>
        <w:pStyle w:val="884"/>
        <w:numPr>
          <w:ilvl w:val="0"/>
          <w:numId w:val="16"/>
        </w:numPr>
        <w:ind w:firstLine="0"/>
        <w:spacing w:line="360" w:lineRule="auto"/>
        <w:rPr>
          <w:rFonts w:hint="eastAsia" w:ascii="宋体" w:hAnsi="宋体" w:eastAsia="宋体" w:cs="宋体"/>
          <w:b/>
          <w:color w:val="auto"/>
          <w:szCs w:val="24"/>
          <w:highlight w:val="none"/>
        </w:rPr>
        <w:sectPr>
          <w:footnotePr/>
          <w:endnotePr/>
          <w:type w:val="nextPage"/>
          <w:pgSz w:w="11906" w:h="16838" w:orient="portrait"/>
          <w:pgMar w:top="1440" w:right="1418" w:bottom="936" w:left="1418" w:header="851" w:footer="992" w:gutter="0"/>
          <w:cols w:num="1" w:sep="0" w:space="1701" w:equalWidth="1"/>
          <w:docGrid w:linePitch="360"/>
        </w:sectPr>
      </w:pPr>
      <w:r>
        <w:rPr>
          <w:rFonts w:hint="eastAsia" w:ascii="宋体" w:hAnsi="宋体" w:eastAsia="宋体" w:cs="宋体"/>
          <w:b/>
          <w:color w:val="auto"/>
          <w:szCs w:val="24"/>
          <w:highlight w:val="none"/>
        </w:rPr>
      </w:r>
      <w:r/>
    </w:p>
    <w:p>
      <w:pPr>
        <w:pStyle w:val="884"/>
        <w:ind w:firstLine="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7.服务要求（偏离）表</w:t>
      </w:r>
      <w:r/>
    </w:p>
    <w:p>
      <w:pPr>
        <w:pStyle w:val="884"/>
        <w:ind w:firstLine="0"/>
        <w:jc w:val="cente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服务要求（偏离）表</w:t>
      </w:r>
      <w:r/>
    </w:p>
    <w:p>
      <w:pPr>
        <w:pStyle w:val="884"/>
        <w:ind w:firstLine="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884"/>
        <w:ind w:firstLine="0"/>
        <w:spacing w:line="360" w:lineRule="auto"/>
        <w:rPr>
          <w:rFonts w:hint="eastAsia" w:ascii="宋体" w:hAnsi="宋体" w:eastAsia="宋体" w:cs="宋体"/>
          <w:b w:val="0"/>
          <w:bCs/>
          <w:color w:val="auto"/>
          <w:szCs w:val="24"/>
          <w:highlight w:val="none"/>
        </w:rPr>
      </w:pPr>
      <w:r>
        <w:rPr>
          <w:rFonts w:hint="eastAsia" w:ascii="宋体" w:hAnsi="宋体" w:eastAsia="宋体" w:cs="宋体"/>
          <w:b w:val="0"/>
          <w:bCs/>
          <w:color w:val="auto"/>
          <w:szCs w:val="24"/>
          <w:highlight w:val="none"/>
        </w:rPr>
        <w:t xml:space="preserve">项目名称：                                   </w:t>
      </w:r>
      <w:r/>
    </w:p>
    <w:p>
      <w:pPr>
        <w:pStyle w:val="884"/>
        <w:ind w:firstLine="0"/>
        <w:spacing w:line="360" w:lineRule="auto"/>
        <w:rPr>
          <w:rFonts w:hint="eastAsia" w:ascii="宋体" w:hAnsi="宋体" w:eastAsia="宋体" w:cs="宋体"/>
          <w:b w:val="0"/>
          <w:bCs/>
          <w:color w:val="auto"/>
          <w:szCs w:val="24"/>
          <w:highlight w:val="none"/>
        </w:rPr>
      </w:pPr>
      <w:r>
        <w:rPr>
          <w:rFonts w:hint="eastAsia" w:ascii="宋体" w:hAnsi="宋体" w:eastAsia="宋体" w:cs="宋体"/>
          <w:b w:val="0"/>
          <w:bCs/>
          <w:color w:val="auto"/>
          <w:szCs w:val="24"/>
          <w:highlight w:val="none"/>
        </w:rPr>
        <w:t xml:space="preserve">招标编号：        </w:t>
      </w:r>
      <w:r/>
    </w:p>
    <w:tbl>
      <w:tblPr>
        <w:tblStyle w:val="69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68"/>
        <w:gridCol w:w="1680"/>
        <w:gridCol w:w="1960"/>
        <w:gridCol w:w="2240"/>
      </w:tblGrid>
      <w:tr>
        <w:trPr>
          <w:jc w:val="center"/>
        </w:trPr>
        <w:tc>
          <w:tcPr>
            <w:tcW w:w="2768" w:type="dxa"/>
            <w:vAlign w:val="center"/>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招标文件要求</w:t>
            </w:r>
            <w:r/>
          </w:p>
        </w:tc>
        <w:tc>
          <w:tcPr>
            <w:tcW w:w="1680" w:type="dxa"/>
            <w:vAlign w:val="center"/>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投标文件响应</w:t>
            </w:r>
            <w:r/>
          </w:p>
        </w:tc>
        <w:tc>
          <w:tcPr>
            <w:tcW w:w="1960" w:type="dxa"/>
            <w:vAlign w:val="center"/>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偏离</w:t>
            </w:r>
            <w:r/>
          </w:p>
        </w:tc>
        <w:tc>
          <w:tcPr>
            <w:tcW w:w="2240" w:type="dxa"/>
            <w:vAlign w:val="center"/>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说明</w:t>
            </w:r>
            <w:r/>
          </w:p>
        </w:tc>
      </w:tr>
      <w:tr>
        <w:trPr>
          <w:jc w:val="center"/>
        </w:trPr>
        <w:tc>
          <w:tcPr>
            <w:tcW w:w="2768" w:type="dxa"/>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tc>
        <w:tc>
          <w:tcPr>
            <w:tcW w:w="1680" w:type="dxa"/>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tc>
        <w:tc>
          <w:tcPr>
            <w:tcW w:w="1960" w:type="dxa"/>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tc>
        <w:tc>
          <w:tcPr>
            <w:tcW w:w="2240" w:type="dxa"/>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tc>
      </w:tr>
      <w:tr>
        <w:trPr>
          <w:jc w:val="center"/>
        </w:trPr>
        <w:tc>
          <w:tcPr>
            <w:tcW w:w="2768" w:type="dxa"/>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tc>
        <w:tc>
          <w:tcPr>
            <w:tcW w:w="1680" w:type="dxa"/>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tc>
        <w:tc>
          <w:tcPr>
            <w:tcW w:w="1960" w:type="dxa"/>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tc>
        <w:tc>
          <w:tcPr>
            <w:tcW w:w="2240" w:type="dxa"/>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tc>
      </w:tr>
      <w:tr>
        <w:trPr>
          <w:jc w:val="center"/>
        </w:trPr>
        <w:tc>
          <w:tcPr>
            <w:tcW w:w="2768" w:type="dxa"/>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tc>
        <w:tc>
          <w:tcPr>
            <w:tcW w:w="1680" w:type="dxa"/>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tc>
        <w:tc>
          <w:tcPr>
            <w:tcW w:w="1960" w:type="dxa"/>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tc>
        <w:tc>
          <w:tcPr>
            <w:tcW w:w="2240" w:type="dxa"/>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tc>
      </w:tr>
      <w:tr>
        <w:trPr>
          <w:jc w:val="center"/>
        </w:trPr>
        <w:tc>
          <w:tcPr>
            <w:tcW w:w="2768" w:type="dxa"/>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tc>
        <w:tc>
          <w:tcPr>
            <w:tcW w:w="1680" w:type="dxa"/>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tc>
        <w:tc>
          <w:tcPr>
            <w:tcW w:w="1960" w:type="dxa"/>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tc>
        <w:tc>
          <w:tcPr>
            <w:tcW w:w="2240" w:type="dxa"/>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tc>
      </w:tr>
      <w:tr>
        <w:trPr>
          <w:jc w:val="center"/>
        </w:trPr>
        <w:tc>
          <w:tcPr>
            <w:tcW w:w="2768" w:type="dxa"/>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tc>
        <w:tc>
          <w:tcPr>
            <w:tcW w:w="1680" w:type="dxa"/>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tc>
        <w:tc>
          <w:tcPr>
            <w:tcW w:w="1960" w:type="dxa"/>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tc>
        <w:tc>
          <w:tcPr>
            <w:tcW w:w="2240" w:type="dxa"/>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tc>
      </w:tr>
      <w:tr>
        <w:trPr>
          <w:jc w:val="center"/>
        </w:trPr>
        <w:tc>
          <w:tcPr>
            <w:tcW w:w="2768" w:type="dxa"/>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tc>
        <w:tc>
          <w:tcPr>
            <w:tcW w:w="1680" w:type="dxa"/>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tc>
        <w:tc>
          <w:tcPr>
            <w:tcW w:w="1960" w:type="dxa"/>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tc>
        <w:tc>
          <w:tcPr>
            <w:tcW w:w="2240" w:type="dxa"/>
            <w:textDirection w:val="lrTb"/>
            <w:noWrap w:val="false"/>
          </w:tcPr>
          <w:p>
            <w:pPr>
              <w:jc w:val="center"/>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r>
            <w:r/>
          </w:p>
        </w:tc>
      </w:tr>
    </w:tbl>
    <w:p>
      <w:pPr>
        <w:pStyle w:val="13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3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w:t>
      </w:r>
      <w:r/>
    </w:p>
    <w:p>
      <w:pPr>
        <w:pStyle w:val="13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1.各投标单位可参照上述格式自制《服务要求偏离表》投标；</w:t>
      </w:r>
      <w:r/>
    </w:p>
    <w:p>
      <w:pPr>
        <w:pStyle w:val="13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3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投标单位：（单位盖章）</w:t>
      </w:r>
      <w:r/>
    </w:p>
    <w:p>
      <w:pPr>
        <w:pStyle w:val="13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法定代表人或代理人：（签字或盖章）</w:t>
      </w:r>
      <w:r/>
    </w:p>
    <w:p>
      <w:pPr>
        <w:pStyle w:val="132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日期：         年         月       日</w:t>
      </w:r>
      <w:r/>
    </w:p>
    <w:p>
      <w:pPr>
        <w:pStyle w:val="132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84"/>
        <w:ind w:firstLine="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bCs/>
          <w:color w:val="auto"/>
          <w:sz w:val="24"/>
          <w:szCs w:val="24"/>
          <w:highlight w:val="none"/>
        </w:rPr>
        <w:t xml:space="preserve">8.商务条款偏离表</w:t>
      </w:r>
      <w:r/>
    </w:p>
    <w:p>
      <w:pPr>
        <w:pStyle w:val="884"/>
        <w:ind w:firstLine="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884"/>
        <w:ind w:firstLine="0"/>
        <w:jc w:val="cente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商务条款偏离表</w:t>
      </w:r>
      <w:r/>
    </w:p>
    <w:p>
      <w:pPr>
        <w:pStyle w:val="884"/>
        <w:ind w:firstLine="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                                   招标编号：        号</w:t>
      </w:r>
      <w:r/>
    </w:p>
    <w:tbl>
      <w:tblPr>
        <w:tblStyle w:val="691"/>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716"/>
      </w:tblGrid>
      <w:tr>
        <w:trPr>
          <w:jc w:val="center"/>
          <w:trHeight w:val="643" w:hRule="exact"/>
        </w:trPr>
        <w:tc>
          <w:tcPr>
            <w:tcW w:w="708"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920"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招标文件条目号</w:t>
            </w:r>
            <w:r/>
          </w:p>
        </w:tc>
        <w:tc>
          <w:tcPr>
            <w:tcW w:w="2400"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招标文件的商务条款</w:t>
            </w:r>
            <w:r/>
          </w:p>
        </w:tc>
        <w:tc>
          <w:tcPr>
            <w:tcW w:w="2400"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投标文件的商务条款</w:t>
            </w:r>
            <w:r/>
          </w:p>
        </w:tc>
        <w:tc>
          <w:tcPr>
            <w:tcW w:w="171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tc>
      </w:tr>
      <w:tr>
        <w:trPr>
          <w:jc w:val="center"/>
          <w:trHeight w:val="397" w:hRule="exact"/>
        </w:trPr>
        <w:tc>
          <w:tcPr>
            <w:tcW w:w="708"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20"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00"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00"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6"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97" w:hRule="exact"/>
        </w:trPr>
        <w:tc>
          <w:tcPr>
            <w:tcW w:w="708"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20"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00"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00"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6"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97" w:hRule="exact"/>
        </w:trPr>
        <w:tc>
          <w:tcPr>
            <w:tcW w:w="708"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20"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00"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00"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6"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97" w:hRule="exact"/>
        </w:trPr>
        <w:tc>
          <w:tcPr>
            <w:tcW w:w="708"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20"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00"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00"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6"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97" w:hRule="exact"/>
        </w:trPr>
        <w:tc>
          <w:tcPr>
            <w:tcW w:w="708"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20"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00"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00"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6"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97" w:hRule="exact"/>
        </w:trPr>
        <w:tc>
          <w:tcPr>
            <w:tcW w:w="708"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20"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00"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00"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6"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97" w:hRule="exact"/>
        </w:trPr>
        <w:tc>
          <w:tcPr>
            <w:tcW w:w="708"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20"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00"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00"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6"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97" w:hRule="exact"/>
        </w:trPr>
        <w:tc>
          <w:tcPr>
            <w:tcW w:w="708"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20"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00"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00"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6"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97" w:hRule="exact"/>
        </w:trPr>
        <w:tc>
          <w:tcPr>
            <w:tcW w:w="708"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20"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00"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00"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6"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97" w:hRule="exact"/>
        </w:trPr>
        <w:tc>
          <w:tcPr>
            <w:tcW w:w="708"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20"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00"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00"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6"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97" w:hRule="exact"/>
        </w:trPr>
        <w:tc>
          <w:tcPr>
            <w:tcW w:w="708"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20"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00"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00"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6"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1.投标单位的投标文件（除技术规格部分）与招标文件规定的有偏离的，应在此表中说明。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投标单位：（单位盖章）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pStyle w:val="884"/>
        <w:ind w:firstLine="0"/>
        <w:spacing w:line="360" w:lineRule="auto"/>
        <w:rPr>
          <w:rFonts w:hint="eastAsia" w:ascii="宋体" w:hAnsi="宋体" w:eastAsia="宋体" w:cs="宋体"/>
          <w:b/>
          <w:color w:val="auto"/>
          <w:szCs w:val="24"/>
          <w:highlight w:val="none"/>
        </w:rPr>
      </w:pPr>
      <w:r>
        <w:rPr>
          <w:rFonts w:hint="eastAsia" w:ascii="宋体" w:hAnsi="宋体" w:eastAsia="宋体" w:cs="宋体"/>
          <w:color w:val="auto"/>
          <w:szCs w:val="24"/>
          <w:highlight w:val="none"/>
        </w:rPr>
        <w:t xml:space="preserve">日期：         年         月       日</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84"/>
        <w:ind w:firstLine="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br w:type="page" w:clear="all"/>
      </w:r>
      <w:r>
        <w:rPr>
          <w:rFonts w:hint="eastAsia" w:ascii="宋体" w:hAnsi="宋体" w:eastAsia="宋体" w:cs="宋体"/>
          <w:b/>
          <w:color w:val="auto"/>
          <w:szCs w:val="24"/>
          <w:highlight w:val="none"/>
        </w:rPr>
        <w:t xml:space="preserve">9.资格证明文件（部分格式）</w:t>
      </w:r>
      <w:r/>
    </w:p>
    <w:p>
      <w:pPr>
        <w:pStyle w:val="884"/>
        <w:ind w:firstLine="0"/>
        <w:jc w:val="both"/>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（1）关于资格文件的声明函</w:t>
      </w:r>
      <w:r/>
    </w:p>
    <w:p>
      <w:pPr>
        <w:pStyle w:val="88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884"/>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关于资格文件的声明函</w:t>
      </w:r>
      <w:r/>
    </w:p>
    <w:p>
      <w:pPr>
        <w:pStyle w:val="884"/>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88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w:t>
      </w:r>
      <w:r>
        <w:rPr>
          <w:rFonts w:hint="eastAsia" w:ascii="宋体" w:hAnsi="宋体" w:eastAsia="宋体" w:cs="宋体"/>
          <w:color w:val="auto"/>
          <w:szCs w:val="24"/>
          <w:highlight w:val="none"/>
          <w:u w:val="single"/>
        </w:rPr>
        <w:t xml:space="preserve">苏州市天美达招投标咨询服务有限公司  </w:t>
      </w:r>
      <w:r>
        <w:rPr>
          <w:rFonts w:hint="eastAsia" w:ascii="宋体" w:hAnsi="宋体" w:eastAsia="宋体" w:cs="宋体"/>
          <w:color w:val="auto"/>
          <w:szCs w:val="24"/>
          <w:highlight w:val="none"/>
        </w:rPr>
        <w:t xml:space="preserve">：</w:t>
      </w:r>
      <w:r/>
    </w:p>
    <w:p>
      <w:pPr>
        <w:pStyle w:val="884"/>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本单位愿就由贵公司组织实施的编号为</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号的招标活动进行投标。本单位所提交的投标文件中所有关于投标资格的文件、证明和陈述均是真实的、准确的。若与真实情况不符，本单位愿意承担由此而产生的一切后果。</w:t>
      </w:r>
      <w:r/>
    </w:p>
    <w:p>
      <w:pPr>
        <w:pStyle w:val="884"/>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884"/>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884"/>
        <w:spacing w:line="360" w:lineRule="auto"/>
        <w:tabs>
          <w:tab w:val="left" w:pos="294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ab/>
      </w:r>
      <w:r/>
    </w:p>
    <w:p>
      <w:pPr>
        <w:pStyle w:val="884"/>
        <w:ind w:firstLine="2820"/>
        <w:spacing w:line="360" w:lineRule="auto"/>
        <w:tabs>
          <w:tab w:val="left" w:pos="294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投标单位（盖公章）：</w:t>
      </w:r>
      <w:r/>
    </w:p>
    <w:p>
      <w:pPr>
        <w:pStyle w:val="884"/>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t xml:space="preserve">      法定代表人或被授权人签字：</w:t>
      </w:r>
      <w:r/>
    </w:p>
    <w:p>
      <w:pPr>
        <w:pStyle w:val="884"/>
        <w:ind w:left="1700" w:firstLine="425"/>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w:t>
      </w:r>
      <w:r/>
    </w:p>
    <w:p>
      <w:pPr>
        <w:pStyle w:val="884"/>
        <w:ind w:left="4675" w:firstLine="425"/>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年　</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t xml:space="preserve"> 月 </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t xml:space="preserve">日</w:t>
      </w:r>
      <w:r/>
    </w:p>
    <w:p>
      <w:pPr>
        <w:pStyle w:val="884"/>
        <w:ind w:firstLine="0"/>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 </w:t>
      </w:r>
      <w:r/>
    </w:p>
    <w:p>
      <w:pPr>
        <w:jc w:val="center"/>
        <w:spacing w:line="360" w:lineRule="auto"/>
        <w:rPr>
          <w:rFonts w:hint="eastAsia" w:ascii="宋体" w:hAnsi="宋体" w:eastAsia="宋体" w:cs="宋体"/>
          <w:b/>
          <w:color w:val="auto"/>
          <w:spacing w:val="6"/>
          <w:sz w:val="24"/>
          <w:highlight w:val="none"/>
        </w:rPr>
      </w:pPr>
      <w:r>
        <w:rPr>
          <w:rFonts w:hint="eastAsia" w:ascii="宋体" w:hAnsi="宋体" w:eastAsia="宋体" w:cs="宋体"/>
          <w:b/>
          <w:color w:val="auto"/>
          <w:spacing w:val="6"/>
          <w:sz w:val="24"/>
          <w:highlight w:val="none"/>
        </w:rPr>
      </w:r>
      <w:r/>
    </w:p>
    <w:p>
      <w:pPr>
        <w:pStyle w:val="884"/>
        <w:ind w:firstLine="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88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88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88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88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88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88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88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88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88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884"/>
        <w:ind w:firstLine="0"/>
        <w:spacing w:line="360" w:lineRule="auto"/>
        <w:rPr>
          <w:rFonts w:hint="eastAsia" w:ascii="宋体" w:hAnsi="宋体" w:eastAsia="宋体" w:cs="宋体"/>
          <w:color w:val="auto"/>
          <w:szCs w:val="24"/>
          <w:highlight w:val="none"/>
        </w:rPr>
      </w:pPr>
      <w:r>
        <w:rPr>
          <w:rFonts w:hint="eastAsia" w:ascii="宋体" w:hAnsi="宋体" w:eastAsia="宋体" w:cs="宋体"/>
          <w:b/>
          <w:color w:val="auto"/>
          <w:szCs w:val="24"/>
          <w:highlight w:val="none"/>
        </w:rPr>
        <w:t xml:space="preserve">（2）投标单位情况表</w:t>
      </w:r>
      <w:r/>
    </w:p>
    <w:p>
      <w:pPr>
        <w:pStyle w:val="884"/>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投标单位情况表</w:t>
      </w:r>
      <w:r/>
    </w:p>
    <w:p>
      <w:pPr>
        <w:pStyle w:val="884"/>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单位名称（盖章）</w:t>
      </w:r>
      <w:r/>
    </w:p>
    <w:tbl>
      <w:tblPr>
        <w:tblStyle w:val="691"/>
        <w:tblW w:w="10155" w:type="dxa"/>
        <w:tblInd w:w="-3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54"/>
        <w:gridCol w:w="2259"/>
        <w:gridCol w:w="1757"/>
        <w:gridCol w:w="3285"/>
      </w:tblGrid>
      <w:tr>
        <w:trPr/>
        <w:tc>
          <w:tcPr>
            <w:tcW w:w="2854" w:type="dxa"/>
            <w:textDirection w:val="lrTb"/>
            <w:noWrap w:val="false"/>
          </w:tcPr>
          <w:p>
            <w:pPr>
              <w:pStyle w:val="88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法定代表人（负责人）</w:t>
            </w:r>
            <w:r/>
          </w:p>
        </w:tc>
        <w:tc>
          <w:tcPr>
            <w:tcW w:w="2259" w:type="dxa"/>
            <w:textDirection w:val="lrTb"/>
            <w:noWrap w:val="false"/>
          </w:tcPr>
          <w:p>
            <w:pPr>
              <w:pStyle w:val="88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57" w:type="dxa"/>
            <w:textDirection w:val="lrTb"/>
            <w:noWrap w:val="false"/>
          </w:tcPr>
          <w:p>
            <w:pPr>
              <w:pStyle w:val="88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成立日期</w:t>
            </w:r>
            <w:r/>
          </w:p>
        </w:tc>
        <w:tc>
          <w:tcPr>
            <w:tcW w:w="3285" w:type="dxa"/>
            <w:textDirection w:val="lrTb"/>
            <w:noWrap w:val="false"/>
          </w:tcPr>
          <w:p>
            <w:pPr>
              <w:pStyle w:val="88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tc>
          <w:tcPr>
            <w:tcW w:w="2854" w:type="dxa"/>
            <w:textDirection w:val="lrTb"/>
            <w:noWrap w:val="false"/>
          </w:tcPr>
          <w:p>
            <w:pPr>
              <w:pStyle w:val="88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企业地址</w:t>
            </w:r>
            <w:r/>
          </w:p>
        </w:tc>
        <w:tc>
          <w:tcPr>
            <w:tcW w:w="2259" w:type="dxa"/>
            <w:textDirection w:val="lrTb"/>
            <w:noWrap w:val="false"/>
          </w:tcPr>
          <w:p>
            <w:pPr>
              <w:pStyle w:val="88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57" w:type="dxa"/>
            <w:textDirection w:val="lrTb"/>
            <w:noWrap w:val="false"/>
          </w:tcPr>
          <w:p>
            <w:pPr>
              <w:pStyle w:val="88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注册资本</w:t>
            </w:r>
            <w:r/>
          </w:p>
        </w:tc>
        <w:tc>
          <w:tcPr>
            <w:tcW w:w="3285" w:type="dxa"/>
            <w:textDirection w:val="lrTb"/>
            <w:noWrap w:val="false"/>
          </w:tcPr>
          <w:p>
            <w:pPr>
              <w:pStyle w:val="884"/>
              <w:ind w:firstLine="16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万元</w:t>
            </w:r>
            <w:r/>
          </w:p>
        </w:tc>
      </w:tr>
      <w:tr>
        <w:trPr/>
        <w:tc>
          <w:tcPr>
            <w:tcW w:w="2854" w:type="dxa"/>
            <w:textDirection w:val="lrTb"/>
            <w:noWrap w:val="false"/>
          </w:tcPr>
          <w:p>
            <w:pPr>
              <w:pStyle w:val="88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经营范围</w:t>
            </w:r>
            <w:r/>
          </w:p>
        </w:tc>
        <w:tc>
          <w:tcPr>
            <w:gridSpan w:val="3"/>
            <w:tcW w:w="7301" w:type="dxa"/>
            <w:textDirection w:val="lrTb"/>
            <w:noWrap w:val="false"/>
          </w:tcPr>
          <w:p>
            <w:pPr>
              <w:pStyle w:val="88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tc>
          <w:tcPr>
            <w:tcW w:w="2854" w:type="dxa"/>
            <w:textDirection w:val="lrTb"/>
            <w:noWrap w:val="false"/>
          </w:tcPr>
          <w:p>
            <w:pPr>
              <w:pStyle w:val="88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职工人数</w:t>
            </w:r>
            <w:r/>
          </w:p>
        </w:tc>
        <w:tc>
          <w:tcPr>
            <w:tcW w:w="2259" w:type="dxa"/>
            <w:textDirection w:val="lrTb"/>
            <w:noWrap w:val="false"/>
          </w:tcPr>
          <w:p>
            <w:pPr>
              <w:pStyle w:val="88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5042" w:type="dxa"/>
            <w:textDirection w:val="lrTb"/>
            <w:noWrap w:val="false"/>
          </w:tcPr>
          <w:p>
            <w:pPr>
              <w:pStyle w:val="88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其中：</w:t>
            </w:r>
            <w:r/>
          </w:p>
          <w:p>
            <w:pPr>
              <w:pStyle w:val="88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中级职称    人数、高级职称        人数</w:t>
            </w:r>
            <w:r/>
          </w:p>
        </w:tc>
      </w:tr>
      <w:tr>
        <w:trPr>
          <w:trHeight w:val="566"/>
        </w:trPr>
        <w:tc>
          <w:tcPr>
            <w:tcW w:w="2854" w:type="dxa"/>
            <w:textDirection w:val="lrTb"/>
            <w:noWrap w:val="false"/>
          </w:tcPr>
          <w:p>
            <w:pPr>
              <w:pStyle w:val="88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202</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年12月资产总额</w:t>
            </w:r>
            <w:r/>
          </w:p>
        </w:tc>
        <w:tc>
          <w:tcPr>
            <w:tcW w:w="2259" w:type="dxa"/>
            <w:textDirection w:val="lrTb"/>
            <w:noWrap w:val="false"/>
          </w:tcPr>
          <w:p>
            <w:pPr>
              <w:pStyle w:val="88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万元</w:t>
            </w:r>
            <w:r/>
          </w:p>
        </w:tc>
        <w:tc>
          <w:tcPr>
            <w:tcW w:w="1757" w:type="dxa"/>
            <w:textDirection w:val="lrTb"/>
            <w:noWrap w:val="false"/>
          </w:tcPr>
          <w:p>
            <w:pPr>
              <w:pStyle w:val="88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净资产</w:t>
            </w:r>
            <w:r/>
          </w:p>
        </w:tc>
        <w:tc>
          <w:tcPr>
            <w:tcW w:w="3285" w:type="dxa"/>
            <w:textDirection w:val="lrTb"/>
            <w:noWrap w:val="false"/>
          </w:tcPr>
          <w:p>
            <w:pPr>
              <w:pStyle w:val="88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万元</w:t>
            </w:r>
            <w:r/>
          </w:p>
        </w:tc>
      </w:tr>
      <w:tr>
        <w:trPr/>
        <w:tc>
          <w:tcPr>
            <w:tcW w:w="2854" w:type="dxa"/>
            <w:textDirection w:val="lrTb"/>
            <w:noWrap w:val="false"/>
          </w:tcPr>
          <w:p>
            <w:pPr>
              <w:pStyle w:val="88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202</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年12月股东权益</w:t>
            </w:r>
            <w:r/>
          </w:p>
        </w:tc>
        <w:tc>
          <w:tcPr>
            <w:tcW w:w="2259" w:type="dxa"/>
            <w:textDirection w:val="lrTb"/>
            <w:noWrap w:val="false"/>
          </w:tcPr>
          <w:p>
            <w:pPr>
              <w:pStyle w:val="88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万元</w:t>
            </w:r>
            <w:r/>
          </w:p>
        </w:tc>
        <w:tc>
          <w:tcPr>
            <w:tcW w:w="1757" w:type="dxa"/>
            <w:textDirection w:val="lrTb"/>
            <w:noWrap w:val="false"/>
          </w:tcPr>
          <w:p>
            <w:pPr>
              <w:pStyle w:val="88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202</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年业务收入</w:t>
            </w:r>
            <w:r/>
          </w:p>
        </w:tc>
        <w:tc>
          <w:tcPr>
            <w:tcW w:w="3285" w:type="dxa"/>
            <w:textDirection w:val="lrTb"/>
            <w:noWrap w:val="false"/>
          </w:tcPr>
          <w:p>
            <w:pPr>
              <w:pStyle w:val="88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万元</w:t>
            </w:r>
            <w:r/>
          </w:p>
        </w:tc>
      </w:tr>
      <w:tr>
        <w:trPr/>
        <w:tc>
          <w:tcPr>
            <w:tcW w:w="2854" w:type="dxa"/>
            <w:textDirection w:val="lrTb"/>
            <w:noWrap w:val="false"/>
          </w:tcPr>
          <w:p>
            <w:pPr>
              <w:pStyle w:val="88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202</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年实现利润</w:t>
            </w:r>
            <w:r/>
          </w:p>
        </w:tc>
        <w:tc>
          <w:tcPr>
            <w:tcW w:w="2259" w:type="dxa"/>
            <w:textDirection w:val="lrTb"/>
            <w:noWrap w:val="false"/>
          </w:tcPr>
          <w:p>
            <w:pPr>
              <w:pStyle w:val="884"/>
              <w:ind w:firstLine="1495"/>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万元</w:t>
            </w:r>
            <w:r/>
          </w:p>
        </w:tc>
        <w:tc>
          <w:tcPr>
            <w:tcW w:w="1757" w:type="dxa"/>
            <w:textDirection w:val="lrTb"/>
            <w:noWrap w:val="false"/>
          </w:tcPr>
          <w:p>
            <w:pPr>
              <w:pStyle w:val="88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3285" w:type="dxa"/>
            <w:textDirection w:val="lrTb"/>
            <w:noWrap w:val="false"/>
          </w:tcPr>
          <w:p>
            <w:pPr>
              <w:pStyle w:val="88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tc>
          <w:tcPr>
            <w:tcW w:w="2854" w:type="dxa"/>
            <w:textDirection w:val="lrTb"/>
            <w:noWrap w:val="false"/>
          </w:tcPr>
          <w:p>
            <w:pPr>
              <w:pStyle w:val="88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办公面积</w:t>
            </w:r>
            <w:r/>
          </w:p>
          <w:p>
            <w:pPr>
              <w:pStyle w:val="88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2259" w:type="dxa"/>
            <w:textDirection w:val="lrTb"/>
            <w:noWrap w:val="false"/>
          </w:tcPr>
          <w:p>
            <w:pPr>
              <w:pStyle w:val="88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平方米</w:t>
            </w:r>
            <w:r/>
          </w:p>
        </w:tc>
        <w:tc>
          <w:tcPr>
            <w:tcW w:w="1757" w:type="dxa"/>
            <w:textDirection w:val="lrTb"/>
            <w:noWrap w:val="false"/>
          </w:tcPr>
          <w:p>
            <w:pPr>
              <w:pStyle w:val="88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其中：</w:t>
            </w:r>
            <w:r/>
          </w:p>
        </w:tc>
        <w:tc>
          <w:tcPr>
            <w:tcW w:w="3285" w:type="dxa"/>
            <w:textDirection w:val="lrTb"/>
            <w:noWrap w:val="false"/>
          </w:tcPr>
          <w:p>
            <w:pPr>
              <w:pStyle w:val="88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自有面积       平方米</w:t>
            </w:r>
            <w:r/>
          </w:p>
          <w:p>
            <w:pPr>
              <w:pStyle w:val="88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承租面积       平方米</w:t>
            </w:r>
            <w:r/>
          </w:p>
        </w:tc>
      </w:tr>
      <w:tr>
        <w:trPr>
          <w:trHeight w:val="385"/>
        </w:trPr>
        <w:tc>
          <w:tcPr>
            <w:tcW w:w="2854" w:type="dxa"/>
            <w:textDirection w:val="lrTb"/>
            <w:noWrap w:val="false"/>
          </w:tcPr>
          <w:p>
            <w:pPr>
              <w:pStyle w:val="88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单位简历及内设机构情况</w:t>
            </w:r>
            <w:r/>
          </w:p>
        </w:tc>
        <w:tc>
          <w:tcPr>
            <w:gridSpan w:val="3"/>
            <w:tcW w:w="7301" w:type="dxa"/>
            <w:textDirection w:val="lrTb"/>
            <w:noWrap w:val="false"/>
          </w:tcPr>
          <w:p>
            <w:pPr>
              <w:pStyle w:val="88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tc>
          <w:tcPr>
            <w:tcW w:w="2854" w:type="dxa"/>
            <w:textDirection w:val="lrTb"/>
            <w:noWrap w:val="false"/>
          </w:tcPr>
          <w:p>
            <w:pPr>
              <w:pStyle w:val="88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单位优势及特长</w:t>
            </w:r>
            <w:r/>
          </w:p>
        </w:tc>
        <w:tc>
          <w:tcPr>
            <w:gridSpan w:val="3"/>
            <w:tcW w:w="7301" w:type="dxa"/>
            <w:textDirection w:val="lrTb"/>
            <w:noWrap w:val="false"/>
          </w:tcPr>
          <w:p>
            <w:pPr>
              <w:pStyle w:val="88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tc>
          <w:tcPr>
            <w:tcW w:w="2854" w:type="dxa"/>
            <w:textDirection w:val="lrTb"/>
            <w:noWrap w:val="false"/>
          </w:tcPr>
          <w:p>
            <w:pPr>
              <w:pStyle w:val="88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近三年来完成或正在履行的重大合同情况</w:t>
            </w:r>
            <w:r/>
          </w:p>
        </w:tc>
        <w:tc>
          <w:tcPr>
            <w:gridSpan w:val="3"/>
            <w:tcW w:w="7301" w:type="dxa"/>
            <w:textDirection w:val="lrTb"/>
            <w:noWrap w:val="false"/>
          </w:tcPr>
          <w:p>
            <w:pPr>
              <w:pStyle w:val="88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tc>
          <w:tcPr>
            <w:tcW w:w="2854" w:type="dxa"/>
            <w:textDirection w:val="lrTb"/>
            <w:noWrap w:val="false"/>
          </w:tcPr>
          <w:p>
            <w:pPr>
              <w:pStyle w:val="88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最近3年内在经营过程中受到何种奖励或处分</w:t>
            </w:r>
            <w:r/>
          </w:p>
        </w:tc>
        <w:tc>
          <w:tcPr>
            <w:gridSpan w:val="3"/>
            <w:tcW w:w="7301" w:type="dxa"/>
            <w:textDirection w:val="lrTb"/>
            <w:noWrap w:val="false"/>
          </w:tcPr>
          <w:p>
            <w:pPr>
              <w:pStyle w:val="88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（行政主管部门的奖惩）</w:t>
            </w:r>
            <w:r/>
          </w:p>
        </w:tc>
      </w:tr>
      <w:tr>
        <w:trPr/>
        <w:tc>
          <w:tcPr>
            <w:tcW w:w="2854" w:type="dxa"/>
            <w:textDirection w:val="lrTb"/>
            <w:noWrap w:val="false"/>
          </w:tcPr>
          <w:p>
            <w:pPr>
              <w:pStyle w:val="88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最近3年内有无因违纪或是其他原因被投诉或起诉的情况及说明</w:t>
            </w:r>
            <w:r/>
          </w:p>
        </w:tc>
        <w:tc>
          <w:tcPr>
            <w:gridSpan w:val="3"/>
            <w:tcW w:w="7301" w:type="dxa"/>
            <w:textDirection w:val="lrTb"/>
            <w:noWrap w:val="false"/>
          </w:tcPr>
          <w:p>
            <w:pPr>
              <w:pStyle w:val="88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（包括解决方式和结果）</w:t>
            </w:r>
            <w:r/>
          </w:p>
        </w:tc>
      </w:tr>
      <w:tr>
        <w:trPr/>
        <w:tc>
          <w:tcPr>
            <w:tcW w:w="2854" w:type="dxa"/>
            <w:textDirection w:val="lrTb"/>
            <w:noWrap w:val="false"/>
          </w:tcPr>
          <w:p>
            <w:pPr>
              <w:pStyle w:val="88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最近3年内主要负责人有无因经济犯罪被司法机关追究的情况及说明</w:t>
            </w:r>
            <w:r/>
          </w:p>
        </w:tc>
        <w:tc>
          <w:tcPr>
            <w:gridSpan w:val="3"/>
            <w:tcW w:w="7301" w:type="dxa"/>
            <w:textDirection w:val="lrTb"/>
            <w:noWrap w:val="false"/>
          </w:tcPr>
          <w:p>
            <w:pPr>
              <w:pStyle w:val="88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trHeight w:val="465"/>
        </w:trPr>
        <w:tc>
          <w:tcPr>
            <w:tcW w:w="2854" w:type="dxa"/>
            <w:textDirection w:val="lrTb"/>
            <w:noWrap w:val="false"/>
          </w:tcPr>
          <w:p>
            <w:pPr>
              <w:pStyle w:val="88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其他需要说明的情况</w:t>
            </w:r>
            <w:r/>
          </w:p>
        </w:tc>
        <w:tc>
          <w:tcPr>
            <w:gridSpan w:val="3"/>
            <w:tcW w:w="7301" w:type="dxa"/>
            <w:textDirection w:val="lrTb"/>
            <w:noWrap w:val="false"/>
          </w:tcPr>
          <w:p>
            <w:pPr>
              <w:pStyle w:val="88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trHeight w:val="465"/>
        </w:trPr>
        <w:tc>
          <w:tcPr>
            <w:tcW w:w="2854" w:type="dxa"/>
            <w:textDirection w:val="lrTb"/>
            <w:noWrap w:val="false"/>
          </w:tcPr>
          <w:p>
            <w:pPr>
              <w:pStyle w:val="88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是否中小企业</w:t>
            </w:r>
            <w:r/>
          </w:p>
        </w:tc>
        <w:tc>
          <w:tcPr>
            <w:gridSpan w:val="3"/>
            <w:tcW w:w="7301" w:type="dxa"/>
            <w:textDirection w:val="lrTb"/>
            <w:noWrap w:val="false"/>
          </w:tcPr>
          <w:p>
            <w:pPr>
              <w:pStyle w:val="884"/>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bl>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（3）中小企业声明函</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中小企业声明函</w:t>
      </w:r>
      <w:r/>
    </w:p>
    <w:p>
      <w:pPr>
        <w:ind w:firstLine="480"/>
        <w:spacing w:before="36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本公司郑重声明，根据《政府采购促进中小企业发展管理办法》（财库﹝2020﹞46 号）的规定，本公司参加</w:t>
      </w:r>
      <w:r>
        <w:rPr>
          <w:rFonts w:hint="eastAsia" w:ascii="宋体" w:hAnsi="宋体" w:eastAsia="宋体" w:cs="宋体"/>
          <w:color w:val="auto"/>
          <w:sz w:val="24"/>
          <w:highlight w:val="none"/>
          <w:u w:val="single"/>
        </w:rPr>
        <w:t xml:space="preserve">（单位名称）</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（项目名称）</w:t>
      </w:r>
      <w:r>
        <w:rPr>
          <w:rFonts w:hint="eastAsia" w:ascii="宋体" w:hAnsi="宋体" w:eastAsia="宋体" w:cs="宋体"/>
          <w:color w:val="auto"/>
          <w:sz w:val="24"/>
          <w:highlight w:val="none"/>
        </w:rPr>
        <w:t xml:space="preserve">采购活动，服务全部由符合政策要求的中小企业承接。相关企业的具体情况如下：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u w:val="single"/>
        </w:rPr>
        <w:t xml:space="preserve"> （标的名称） </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lang w:eastAsia="zh-CN"/>
        </w:rPr>
        <w:t xml:space="preserve">其他未列明行业</w:t>
      </w:r>
      <w:r>
        <w:rPr>
          <w:rFonts w:hint="eastAsia" w:ascii="宋体" w:hAnsi="宋体" w:eastAsia="宋体" w:cs="宋体"/>
          <w:color w:val="auto"/>
          <w:sz w:val="24"/>
          <w:highlight w:val="none"/>
        </w:rPr>
        <w:t xml:space="preserve">； 承接企业为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2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企业名称（盖章）： </w:t>
      </w:r>
      <w:r/>
    </w:p>
    <w:p>
      <w:pPr>
        <w:ind w:firstLine="3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 期：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outlineLvl w:val="0"/>
      </w:pPr>
      <w:r>
        <w:rPr>
          <w:rFonts w:hint="eastAsia" w:ascii="宋体" w:hAnsi="宋体" w:eastAsia="宋体" w:cs="宋体"/>
          <w:b/>
          <w:color w:val="auto"/>
          <w:sz w:val="24"/>
          <w:highlight w:val="none"/>
        </w:rPr>
        <w:t xml:space="preserve">备注：</w:t>
      </w:r>
      <w:r>
        <w:rPr>
          <w:rFonts w:hint="eastAsia" w:ascii="宋体" w:hAnsi="宋体" w:eastAsia="宋体" w:cs="宋体"/>
          <w:color w:val="auto"/>
          <w:sz w:val="24"/>
          <w:highlight w:val="none"/>
        </w:rPr>
        <w:t xml:space="preserve">1.从业人员、营业收入、资产总额填报上一年度数据，无上一年度数据的新成立企业可不填报。</w:t>
      </w:r>
      <w:r/>
    </w:p>
    <w:p>
      <w:pPr>
        <w:ind w:firstLine="720"/>
        <w:spacing w:line="360" w:lineRule="auto"/>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2.在服务采购项目中，服务由中小企业承接，即提供服务的人员为中小企业依照《中华人民共和国劳动合同法》订立劳动合同的从业人员。</w:t>
      </w:r>
      <w:r>
        <w:rPr>
          <w:rFonts w:hint="eastAsia" w:ascii="宋体" w:hAnsi="宋体" w:eastAsia="宋体" w:cs="宋体"/>
          <w:b/>
          <w:color w:val="auto"/>
          <w:sz w:val="24"/>
          <w:highlight w:val="none"/>
        </w:rPr>
        <w:t xml:space="preserve">服务类项目中供应商若使用退休人员，将不享受相应扶持政策。</w:t>
      </w:r>
      <w:r/>
    </w:p>
    <w:p>
      <w:pPr>
        <w:ind w:firstLine="720"/>
        <w:spacing w:line="360" w:lineRule="auto"/>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3.《中小企业声明函》中所填的行业应与本采购标的对应的中小企业划分标准所属行业一致，不一致的不可享受相应政策优惠。</w:t>
      </w:r>
      <w:r>
        <w:rPr>
          <w:rFonts w:hint="eastAsia" w:ascii="宋体" w:hAnsi="宋体" w:eastAsia="宋体" w:cs="宋体"/>
          <w:b/>
          <w:color w:val="auto"/>
          <w:sz w:val="24"/>
          <w:highlight w:val="none"/>
        </w:rPr>
        <w:t xml:space="preserve">本采购标的对应的中小企业划分标准所属行业，以采购文件中具体规定为准。</w:t>
      </w:r>
      <w:r/>
    </w:p>
    <w:p>
      <w:pPr>
        <w:ind w:firstLine="720"/>
        <w:spacing w:line="360" w:lineRule="auto"/>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4.</w:t>
      </w:r>
      <w:r>
        <w:rPr>
          <w:rFonts w:hint="eastAsia" w:ascii="宋体" w:hAnsi="宋体" w:eastAsia="宋体" w:cs="宋体"/>
          <w:b/>
          <w:color w:val="auto"/>
          <w:sz w:val="24"/>
          <w:highlight w:val="none"/>
        </w:rPr>
        <w:t xml:space="preserve">如未对（中型企业、小型企业、微型企业）进行勾选，视同非中小微企业，不可享受相应扶持政策</w:t>
      </w:r>
      <w:r>
        <w:rPr>
          <w:rFonts w:hint="eastAsia" w:ascii="宋体" w:hAnsi="宋体" w:eastAsia="宋体" w:cs="宋体"/>
          <w:color w:val="auto"/>
          <w:sz w:val="24"/>
          <w:highlight w:val="none"/>
        </w:rPr>
        <w:t xml:space="preserve">。</w:t>
      </w:r>
      <w:r/>
    </w:p>
    <w:p>
      <w:pPr>
        <w:ind w:firstLine="720"/>
        <w:spacing w:line="360" w:lineRule="auto"/>
        <w:rPr>
          <w:rFonts w:hint="eastAsia" w:ascii="宋体" w:hAnsi="宋体" w:eastAsia="宋体" w:cs="宋体"/>
          <w:color w:val="auto"/>
          <w:highlight w:val="none"/>
        </w:rPr>
        <w:outlineLvl w:val="0"/>
      </w:pPr>
      <w:r>
        <w:rPr>
          <w:rFonts w:hint="eastAsia" w:ascii="宋体" w:hAnsi="宋体" w:eastAsia="宋体" w:cs="宋体"/>
          <w:color w:val="auto"/>
          <w:sz w:val="24"/>
          <w:highlight w:val="none"/>
        </w:rPr>
        <w:t xml:space="preserve">5.中标单位为中小企业的，《中小企业声明函》将随中标结果同时公告。</w:t>
      </w:r>
      <w:r/>
    </w:p>
    <w:p>
      <w:pPr>
        <w:pStyle w:val="945"/>
        <w:spacing w:beforeAutospacing="0" w:afterAutospacing="0"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附：中小企业划型标准规定</w:t>
      </w:r>
      <w:r/>
    </w:p>
    <w:p>
      <w:pPr>
        <w:ind w:firstLine="482"/>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（一）农、林、牧、渔业。</w:t>
      </w:r>
      <w:r>
        <w:rPr>
          <w:rFonts w:hint="eastAsia" w:ascii="宋体" w:hAnsi="宋体" w:eastAsia="宋体" w:cs="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82"/>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（二）工业。</w:t>
      </w:r>
      <w:r>
        <w:rPr>
          <w:rFonts w:hint="eastAsia" w:ascii="宋体" w:hAnsi="宋体" w:eastAsia="宋体" w:cs="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（三）建筑业。</w:t>
      </w:r>
      <w:r>
        <w:rPr>
          <w:rFonts w:hint="eastAsia" w:ascii="宋体" w:hAnsi="宋体" w:eastAsia="宋体" w:cs="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（四）批发业。</w:t>
      </w:r>
      <w:r>
        <w:rPr>
          <w:rFonts w:hint="eastAsia" w:ascii="宋体" w:hAnsi="宋体" w:eastAsia="宋体" w:cs="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（五）零售业。</w:t>
      </w:r>
      <w:r>
        <w:rPr>
          <w:rFonts w:hint="eastAsia" w:ascii="宋体" w:hAnsi="宋体" w:eastAsia="宋体" w:cs="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（六）交通运输业。</w:t>
      </w:r>
      <w:r>
        <w:rPr>
          <w:rFonts w:hint="eastAsia" w:ascii="宋体" w:hAnsi="宋体" w:eastAsia="宋体" w:cs="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（七）仓储业。</w:t>
      </w:r>
      <w:r>
        <w:rPr>
          <w:rFonts w:hint="eastAsia" w:ascii="宋体" w:hAnsi="宋体" w:eastAsia="宋体" w:cs="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（八）邮政业。</w:t>
      </w:r>
      <w:r>
        <w:rPr>
          <w:rFonts w:hint="eastAsia" w:ascii="宋体" w:hAnsi="宋体" w:eastAsia="宋体" w:cs="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（九）住宿业。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（十）餐饮业。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（十一）信息传输业。</w:t>
      </w:r>
      <w:r>
        <w:rPr>
          <w:rFonts w:hint="eastAsia" w:ascii="宋体" w:hAnsi="宋体" w:eastAsia="宋体" w:cs="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（十二）软件和信息技术服务业。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（十三）房地产开发经营。</w:t>
      </w:r>
      <w:r>
        <w:rPr>
          <w:rFonts w:hint="eastAsia" w:ascii="宋体" w:hAnsi="宋体" w:eastAsia="宋体" w:cs="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（十四）物业管理。</w:t>
      </w:r>
      <w:r>
        <w:rPr>
          <w:rFonts w:hint="eastAsia" w:ascii="宋体" w:hAnsi="宋体" w:eastAsia="宋体" w:cs="宋体"/>
          <w:color w:val="auto"/>
          <w:sz w:val="24"/>
          <w:szCs w:val="24"/>
          <w:highlight w:val="none"/>
        </w:rPr>
        <w:t xml:space="preserve">从业人员1000人以下或营业收入5000万元以下的为中小微型企业。其中，从业人员</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（十五）租赁和商务服务业。</w:t>
      </w:r>
      <w:r>
        <w:rPr>
          <w:rFonts w:hint="eastAsia" w:ascii="宋体" w:hAnsi="宋体" w:eastAsia="宋体" w:cs="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45"/>
        <w:spacing w:beforeAutospacing="0" w:afterAutospacing="0" w:line="360" w:lineRule="auto"/>
        <w:rPr>
          <w:rFonts w:hint="eastAsia" w:ascii="宋体" w:hAnsi="宋体" w:eastAsia="宋体" w:cs="宋体"/>
          <w:b/>
          <w:bCs/>
          <w:color w:val="auto"/>
          <w:highlight w:val="none"/>
        </w:rPr>
      </w:pPr>
      <w:r>
        <w:rPr>
          <w:rFonts w:hint="eastAsia" w:ascii="宋体" w:hAnsi="宋体" w:eastAsia="宋体" w:cs="宋体"/>
          <w:b/>
          <w:color w:val="auto"/>
          <w:szCs w:val="24"/>
          <w:highlight w:val="none"/>
        </w:rPr>
        <w:t xml:space="preserve">（十六）其他未列明行业。</w:t>
      </w:r>
      <w:r>
        <w:rPr>
          <w:rFonts w:hint="eastAsia" w:ascii="宋体" w:hAnsi="宋体" w:eastAsia="宋体" w:cs="宋体"/>
          <w:color w:val="auto"/>
          <w:szCs w:val="24"/>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宋体"/>
          <w:b/>
          <w:color w:val="auto"/>
          <w:highlight w:val="none"/>
        </w:rPr>
        <w:br w:type="page" w:clear="all"/>
      </w:r>
      <w:r>
        <w:rPr>
          <w:rFonts w:hint="eastAsia" w:ascii="宋体" w:hAnsi="宋体" w:eastAsia="宋体" w:cs="宋体"/>
          <w:b/>
          <w:color w:val="auto"/>
          <w:highlight w:val="none"/>
        </w:rPr>
        <w:t xml:space="preserve">（4）</w:t>
      </w:r>
      <w:r>
        <w:rPr>
          <w:rFonts w:hint="eastAsia" w:ascii="宋体" w:hAnsi="宋体" w:eastAsia="宋体" w:cs="宋体"/>
          <w:b/>
          <w:bCs/>
          <w:color w:val="auto"/>
          <w:highlight w:val="none"/>
        </w:rPr>
        <w:t xml:space="preserve">残疾人福利性单位声明函</w:t>
      </w:r>
      <w:r/>
    </w:p>
    <w:p>
      <w:pPr>
        <w:pStyle w:val="945"/>
        <w:jc w:val="center"/>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残疾人福利性单位声明函</w:t>
      </w:r>
      <w:r/>
    </w:p>
    <w:p>
      <w:pPr>
        <w:pStyle w:val="1101"/>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______________________：</w:t>
      </w:r>
      <w:r/>
    </w:p>
    <w:p>
      <w:pPr>
        <w:pStyle w:val="945"/>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45"/>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945"/>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5"/>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5"/>
        <w:jc w:val="right"/>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单位名称（盖章）：</w:t>
      </w:r>
      <w:r/>
    </w:p>
    <w:p>
      <w:pPr>
        <w:pStyle w:val="945"/>
        <w:jc w:val="right"/>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日  期：</w:t>
      </w:r>
      <w:r/>
    </w:p>
    <w:p>
      <w:pPr>
        <w:pStyle w:val="945"/>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pStyle w:val="945"/>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w:t>
      </w:r>
      <w:r>
        <w:rPr>
          <w:rFonts w:hint="eastAsia" w:ascii="宋体" w:hAnsi="宋体" w:eastAsia="宋体" w:cs="宋体"/>
          <w:color w:val="auto"/>
          <w:highlight w:val="none"/>
          <w:lang w:eastAsia="zh-CN"/>
        </w:rPr>
        <w:t xml:space="preserve">中华人民共和国政府采购法</w:t>
      </w:r>
      <w:r>
        <w:rPr>
          <w:rFonts w:hint="eastAsia" w:ascii="宋体" w:hAnsi="宋体" w:eastAsia="宋体" w:cs="宋体"/>
          <w:color w:val="auto"/>
          <w:highlight w:val="none"/>
        </w:rPr>
        <w:t xml:space="preserve">》第七十七条第一款的规定追究法律责任。</w:t>
      </w:r>
      <w:r/>
    </w:p>
    <w:p>
      <w:pPr>
        <w:pStyle w:val="945"/>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（三）中标、中标单位为残疾人福利性单位的，中标结果同时公告其《残疾人福利性单位声明函》，接受社会监督。</w:t>
      </w:r>
      <w:r/>
    </w:p>
    <w:p>
      <w:pPr>
        <w:pStyle w:val="945"/>
        <w:spacing w:before="75" w:beforeAutospacing="0" w:after="75" w:afterAutospacing="0" w:line="360" w:lineRule="auto"/>
        <w:rPr>
          <w:rStyle w:val="951"/>
          <w:rFonts w:hint="eastAsia" w:ascii="宋体" w:hAnsi="宋体" w:eastAsia="宋体" w:cs="宋体"/>
          <w:color w:val="auto"/>
          <w:highlight w:val="none"/>
        </w:rPr>
      </w:pPr>
      <w:r>
        <w:rPr>
          <w:rStyle w:val="951"/>
          <w:rFonts w:hint="eastAsia" w:ascii="宋体" w:hAnsi="宋体" w:eastAsia="宋体" w:cs="宋体"/>
          <w:color w:val="auto"/>
          <w:highlight w:val="none"/>
        </w:rPr>
        <w:br w:type="page" w:clear="all"/>
      </w:r>
      <w:r>
        <w:rPr>
          <w:rStyle w:val="951"/>
          <w:rFonts w:hint="eastAsia" w:ascii="宋体" w:hAnsi="宋体" w:eastAsia="宋体" w:cs="宋体"/>
          <w:color w:val="auto"/>
          <w:highlight w:val="none"/>
        </w:rPr>
        <w:t xml:space="preserve">（5）供应商资格文件声明</w:t>
      </w:r>
      <w:r/>
    </w:p>
    <w:p>
      <w:pPr>
        <w:pStyle w:val="945"/>
        <w:jc w:val="center"/>
        <w:spacing w:before="75" w:beforeAutospacing="0" w:after="75" w:afterAutospacing="0" w:line="360" w:lineRule="auto"/>
        <w:rPr>
          <w:rStyle w:val="951"/>
          <w:rFonts w:hint="eastAsia" w:ascii="宋体" w:hAnsi="宋体" w:eastAsia="宋体" w:cs="宋体"/>
          <w:color w:val="auto"/>
          <w:highlight w:val="none"/>
        </w:rPr>
      </w:pPr>
      <w:r>
        <w:rPr>
          <w:rStyle w:val="951"/>
          <w:rFonts w:hint="eastAsia" w:ascii="宋体" w:hAnsi="宋体" w:eastAsia="宋体" w:cs="宋体"/>
          <w:color w:val="auto"/>
          <w:highlight w:val="none"/>
        </w:rPr>
        <w:t xml:space="preserve">供应商资格文件声明</w:t>
      </w:r>
      <w:r/>
    </w:p>
    <w:p>
      <w:pPr>
        <w:pStyle w:val="945"/>
        <w:jc w:val="both"/>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rPr>
        <w:t xml:space="preserve"> (采购人或采购代理机构) </w:t>
      </w:r>
      <w:r/>
    </w:p>
    <w:p>
      <w:pPr>
        <w:pStyle w:val="945"/>
        <w:jc w:val="both"/>
        <w:spacing w:before="75" w:beforeAutospacing="0" w:after="75" w:afterAutospacing="0" w:line="360" w:lineRule="auto"/>
        <w:rPr>
          <w:rFonts w:hint="eastAsia" w:ascii="宋体" w:hAnsi="宋体" w:eastAsia="宋体" w:cs="宋体"/>
          <w:color w:val="auto"/>
          <w:highlight w:val="none"/>
        </w:rPr>
      </w:pPr>
      <w:r>
        <w:rPr>
          <w:rStyle w:val="951"/>
          <w:rFonts w:hint="eastAsia" w:ascii="宋体" w:hAnsi="宋体" w:eastAsia="宋体" w:cs="宋体"/>
          <w:color w:val="auto"/>
          <w:highlight w:val="none"/>
        </w:rPr>
        <w:t xml:space="preserve">  </w:t>
      </w:r>
      <w:r>
        <w:rPr>
          <w:rStyle w:val="951"/>
          <w:rFonts w:hint="eastAsia" w:ascii="宋体" w:hAnsi="宋体" w:eastAsia="宋体" w:cs="宋体"/>
          <w:b w:val="0"/>
          <w:color w:val="auto"/>
          <w:highlight w:val="none"/>
        </w:rPr>
        <w:t xml:space="preserve">1.</w:t>
      </w:r>
      <w:r>
        <w:rPr>
          <w:rFonts w:hint="eastAsia" w:ascii="宋体" w:hAnsi="宋体" w:eastAsia="宋体" w:cs="宋体"/>
          <w:color w:val="auto"/>
          <w:highlight w:val="none"/>
        </w:rPr>
        <w:t xml:space="preserve">我方已知晓招标文件要求并认真审核自身情况，在此郑重声明，我方具备并满足下列各项条款的规定。本声明如有虚假或不实之处，我方将失去合格供应商资格。</w:t>
      </w:r>
      <w:r/>
    </w:p>
    <w:tbl>
      <w:tblPr>
        <w:tblStyle w:val="691"/>
        <w:tblW w:w="0" w:type="auto"/>
        <w:tblInd w:w="-35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6231"/>
        <w:gridCol w:w="3049"/>
      </w:tblGrid>
      <w:tr>
        <w:trPr>
          <w:trHeight w:val="848"/>
        </w:trPr>
        <w:tc>
          <w:tcPr>
            <w:tcMar>
              <w:left w:w="105" w:type="dxa"/>
              <w:top w:w="0" w:type="dxa"/>
              <w:right w:w="105" w:type="dxa"/>
              <w:bottom w:w="0" w:type="dxa"/>
            </w:tcMar>
            <w:tcW w:w="6231" w:type="dxa"/>
            <w:vAlign w:val="center"/>
            <w:textDirection w:val="lrTb"/>
            <w:noWrap w:val="false"/>
          </w:tcPr>
          <w:p>
            <w:pPr>
              <w:pStyle w:val="945"/>
              <w:jc w:val="both"/>
              <w:spacing w:beforeAutospacing="0" w:afterAutospacing="0" w:line="360" w:lineRule="auto"/>
              <w:rPr>
                <w:rFonts w:hint="eastAsia" w:ascii="宋体" w:hAnsi="宋体" w:eastAsia="宋体" w:cs="宋体"/>
                <w:color w:val="auto"/>
                <w:highlight w:val="none"/>
              </w:rPr>
            </w:pPr>
            <w:r>
              <w:rPr>
                <w:rStyle w:val="951"/>
                <w:rFonts w:hint="eastAsia" w:ascii="宋体" w:hAnsi="宋体" w:eastAsia="宋体" w:cs="宋体"/>
                <w:color w:val="auto"/>
                <w:highlight w:val="none"/>
              </w:rPr>
              <w:t xml:space="preserve">《中华人民共和国政府采购法》第二十二条对供应商的要求</w:t>
            </w:r>
            <w:r/>
          </w:p>
        </w:tc>
        <w:tc>
          <w:tcPr>
            <w:tcMar>
              <w:left w:w="105" w:type="dxa"/>
              <w:top w:w="0" w:type="dxa"/>
              <w:right w:w="105" w:type="dxa"/>
              <w:bottom w:w="0" w:type="dxa"/>
            </w:tcMar>
            <w:tcW w:w="3049" w:type="dxa"/>
            <w:vAlign w:val="center"/>
            <w:textDirection w:val="lrTb"/>
            <w:noWrap w:val="false"/>
          </w:tcPr>
          <w:p>
            <w:pPr>
              <w:pStyle w:val="945"/>
              <w:jc w:val="both"/>
              <w:spacing w:beforeAutospacing="0" w:afterAutospacing="0" w:line="360" w:lineRule="auto"/>
              <w:rPr>
                <w:rFonts w:hint="eastAsia" w:ascii="宋体" w:hAnsi="宋体" w:eastAsia="宋体" w:cs="宋体"/>
                <w:color w:val="auto"/>
                <w:highlight w:val="none"/>
              </w:rPr>
            </w:pPr>
            <w:r>
              <w:rPr>
                <w:rStyle w:val="951"/>
                <w:rFonts w:hint="eastAsia" w:ascii="宋体" w:hAnsi="宋体" w:eastAsia="宋体" w:cs="宋体"/>
                <w:color w:val="auto"/>
                <w:highlight w:val="none"/>
              </w:rPr>
              <w:t xml:space="preserve">供应商资格条件证明材料</w:t>
            </w:r>
            <w:r/>
          </w:p>
        </w:tc>
      </w:tr>
      <w:tr>
        <w:trPr>
          <w:trHeight w:val="519"/>
        </w:trPr>
        <w:tc>
          <w:tcPr>
            <w:tcMar>
              <w:left w:w="105" w:type="dxa"/>
              <w:top w:w="0" w:type="dxa"/>
              <w:right w:w="105" w:type="dxa"/>
              <w:bottom w:w="0" w:type="dxa"/>
            </w:tcMar>
            <w:tcW w:w="6231" w:type="dxa"/>
            <w:vAlign w:val="center"/>
            <w:textDirection w:val="lrTb"/>
            <w:noWrap w:val="false"/>
          </w:tcPr>
          <w:p>
            <w:pPr>
              <w:pStyle w:val="945"/>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（1）具有独立承担民事责任的能力</w:t>
            </w:r>
            <w:r/>
          </w:p>
        </w:tc>
        <w:tc>
          <w:tcPr>
            <w:tcMar>
              <w:left w:w="105" w:type="dxa"/>
              <w:top w:w="0" w:type="dxa"/>
              <w:right w:w="105" w:type="dxa"/>
              <w:bottom w:w="0" w:type="dxa"/>
            </w:tcMar>
            <w:tcW w:w="3049" w:type="dxa"/>
            <w:vAlign w:val="center"/>
            <w:textDirection w:val="lrTb"/>
            <w:noWrap w:val="false"/>
          </w:tcPr>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19"/>
        </w:trPr>
        <w:tc>
          <w:tcPr>
            <w:tcMar>
              <w:left w:w="105" w:type="dxa"/>
              <w:top w:w="0" w:type="dxa"/>
              <w:right w:w="105" w:type="dxa"/>
              <w:bottom w:w="0" w:type="dxa"/>
            </w:tcMar>
            <w:tcW w:w="6231" w:type="dxa"/>
            <w:vAlign w:val="center"/>
            <w:textDirection w:val="lrTb"/>
            <w:noWrap w:val="false"/>
          </w:tcPr>
          <w:p>
            <w:pPr>
              <w:pStyle w:val="945"/>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（2）具有良好的商业信誉和健全的财务会计制度</w:t>
            </w:r>
            <w:r/>
          </w:p>
        </w:tc>
        <w:tc>
          <w:tcPr>
            <w:tcMar>
              <w:left w:w="105" w:type="dxa"/>
              <w:top w:w="0" w:type="dxa"/>
              <w:right w:w="105" w:type="dxa"/>
              <w:bottom w:w="0" w:type="dxa"/>
            </w:tcMar>
            <w:tcW w:w="3049" w:type="dxa"/>
            <w:vAlign w:val="center"/>
            <w:textDirection w:val="lrTb"/>
            <w:noWrap w:val="false"/>
          </w:tcPr>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19"/>
        </w:trPr>
        <w:tc>
          <w:tcPr>
            <w:tcMar>
              <w:left w:w="105" w:type="dxa"/>
              <w:top w:w="0" w:type="dxa"/>
              <w:right w:w="105" w:type="dxa"/>
              <w:bottom w:w="0" w:type="dxa"/>
            </w:tcMar>
            <w:tcW w:w="6231" w:type="dxa"/>
            <w:vAlign w:val="center"/>
            <w:textDirection w:val="lrTb"/>
            <w:noWrap w:val="false"/>
          </w:tcPr>
          <w:p>
            <w:pPr>
              <w:pStyle w:val="945"/>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（3）具有履行合同所必需的设备和专业技术能力</w:t>
            </w:r>
            <w:r/>
          </w:p>
        </w:tc>
        <w:tc>
          <w:tcPr>
            <w:tcMar>
              <w:left w:w="105" w:type="dxa"/>
              <w:top w:w="0" w:type="dxa"/>
              <w:right w:w="105" w:type="dxa"/>
              <w:bottom w:w="0" w:type="dxa"/>
            </w:tcMar>
            <w:tcW w:w="3049" w:type="dxa"/>
            <w:vAlign w:val="center"/>
            <w:textDirection w:val="lrTb"/>
            <w:noWrap w:val="false"/>
          </w:tcPr>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19"/>
        </w:trPr>
        <w:tc>
          <w:tcPr>
            <w:tcMar>
              <w:left w:w="105" w:type="dxa"/>
              <w:top w:w="0" w:type="dxa"/>
              <w:right w:w="105" w:type="dxa"/>
              <w:bottom w:w="0" w:type="dxa"/>
            </w:tcMar>
            <w:tcW w:w="6231" w:type="dxa"/>
            <w:vAlign w:val="center"/>
            <w:textDirection w:val="lrTb"/>
            <w:noWrap w:val="false"/>
          </w:tcPr>
          <w:p>
            <w:pPr>
              <w:pStyle w:val="945"/>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（4）有依法缴纳税收和社会保障资金的良好记录</w:t>
            </w:r>
            <w:r/>
          </w:p>
        </w:tc>
        <w:tc>
          <w:tcPr>
            <w:tcMar>
              <w:left w:w="105" w:type="dxa"/>
              <w:top w:w="0" w:type="dxa"/>
              <w:right w:w="105" w:type="dxa"/>
              <w:bottom w:w="0" w:type="dxa"/>
            </w:tcMar>
            <w:tcW w:w="3049" w:type="dxa"/>
            <w:vAlign w:val="center"/>
            <w:textDirection w:val="lrTb"/>
            <w:noWrap w:val="false"/>
          </w:tcPr>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848"/>
        </w:trPr>
        <w:tc>
          <w:tcPr>
            <w:tcMar>
              <w:left w:w="105" w:type="dxa"/>
              <w:top w:w="0" w:type="dxa"/>
              <w:right w:w="105" w:type="dxa"/>
              <w:bottom w:w="0" w:type="dxa"/>
            </w:tcMar>
            <w:tcW w:w="6231" w:type="dxa"/>
            <w:vAlign w:val="center"/>
            <w:textDirection w:val="lrTb"/>
            <w:noWrap w:val="false"/>
          </w:tcPr>
          <w:p>
            <w:pPr>
              <w:pStyle w:val="945"/>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（5）参加政府采购活动前三年内，在经营活动中没有重大违法记录</w:t>
            </w:r>
            <w:r/>
          </w:p>
        </w:tc>
        <w:tc>
          <w:tcPr>
            <w:tcMar>
              <w:left w:w="105" w:type="dxa"/>
              <w:top w:w="0" w:type="dxa"/>
              <w:right w:w="105" w:type="dxa"/>
              <w:bottom w:w="0" w:type="dxa"/>
            </w:tcMar>
            <w:tcW w:w="3049" w:type="dxa"/>
            <w:vAlign w:val="center"/>
            <w:textDirection w:val="lrTb"/>
            <w:noWrap w:val="false"/>
          </w:tcPr>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19"/>
        </w:trPr>
        <w:tc>
          <w:tcPr>
            <w:tcMar>
              <w:left w:w="105" w:type="dxa"/>
              <w:top w:w="0" w:type="dxa"/>
              <w:right w:w="105" w:type="dxa"/>
              <w:bottom w:w="0" w:type="dxa"/>
            </w:tcMar>
            <w:tcW w:w="6231" w:type="dxa"/>
            <w:vAlign w:val="center"/>
            <w:textDirection w:val="lrTb"/>
            <w:noWrap w:val="false"/>
          </w:tcPr>
          <w:p>
            <w:pPr>
              <w:pStyle w:val="945"/>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（6）法律、行政法规规定的其他条件</w:t>
            </w:r>
            <w:r/>
          </w:p>
        </w:tc>
        <w:tc>
          <w:tcPr>
            <w:tcMar>
              <w:left w:w="105" w:type="dxa"/>
              <w:top w:w="0" w:type="dxa"/>
              <w:right w:w="105" w:type="dxa"/>
              <w:bottom w:w="0" w:type="dxa"/>
            </w:tcMar>
            <w:tcW w:w="3049" w:type="dxa"/>
            <w:vAlign w:val="center"/>
            <w:textDirection w:val="lrTb"/>
            <w:noWrap w:val="false"/>
          </w:tcPr>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19"/>
        </w:trPr>
        <w:tc>
          <w:tcPr>
            <w:tcMar>
              <w:left w:w="105" w:type="dxa"/>
              <w:top w:w="0" w:type="dxa"/>
              <w:right w:w="105" w:type="dxa"/>
              <w:bottom w:w="0" w:type="dxa"/>
            </w:tcMar>
            <w:tcW w:w="6231" w:type="dxa"/>
            <w:vAlign w:val="center"/>
            <w:textDirection w:val="lrTb"/>
            <w:noWrap w:val="false"/>
          </w:tcPr>
          <w:p>
            <w:pPr>
              <w:pStyle w:val="945"/>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（7）其他（可选）</w:t>
            </w:r>
            <w:r/>
          </w:p>
        </w:tc>
        <w:tc>
          <w:tcPr>
            <w:tcMar>
              <w:left w:w="105" w:type="dxa"/>
              <w:top w:w="0" w:type="dxa"/>
              <w:right w:w="105" w:type="dxa"/>
              <w:bottom w:w="0" w:type="dxa"/>
            </w:tcMar>
            <w:tcW w:w="3049" w:type="dxa"/>
            <w:vAlign w:val="center"/>
            <w:textDirection w:val="lrTb"/>
            <w:noWrap w:val="false"/>
          </w:tcPr>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848"/>
        </w:trPr>
        <w:tc>
          <w:tcPr>
            <w:tcMar>
              <w:left w:w="105" w:type="dxa"/>
              <w:top w:w="0" w:type="dxa"/>
              <w:right w:w="105" w:type="dxa"/>
              <w:bottom w:w="0" w:type="dxa"/>
            </w:tcMar>
            <w:tcW w:w="6231" w:type="dxa"/>
            <w:vAlign w:val="center"/>
            <w:textDirection w:val="lrTb"/>
            <w:noWrap w:val="false"/>
          </w:tcPr>
          <w:p>
            <w:pPr>
              <w:pStyle w:val="945"/>
              <w:jc w:val="both"/>
              <w:spacing w:beforeAutospacing="0" w:afterAutospacing="0" w:line="360" w:lineRule="auto"/>
              <w:rPr>
                <w:rFonts w:hint="eastAsia" w:ascii="宋体" w:hAnsi="宋体" w:eastAsia="宋体" w:cs="宋体"/>
                <w:color w:val="auto"/>
                <w:highlight w:val="none"/>
              </w:rPr>
            </w:pPr>
            <w:r>
              <w:rPr>
                <w:rStyle w:val="951"/>
                <w:rFonts w:hint="eastAsia" w:ascii="宋体" w:hAnsi="宋体" w:eastAsia="宋体" w:cs="宋体"/>
                <w:color w:val="auto"/>
                <w:highlight w:val="none"/>
              </w:rPr>
              <w:t xml:space="preserve">招标文件对合格供应商的一般规定</w:t>
            </w:r>
            <w:r/>
          </w:p>
        </w:tc>
        <w:tc>
          <w:tcPr>
            <w:tcMar>
              <w:left w:w="105" w:type="dxa"/>
              <w:top w:w="0" w:type="dxa"/>
              <w:right w:w="105" w:type="dxa"/>
              <w:bottom w:w="0" w:type="dxa"/>
            </w:tcMar>
            <w:tcW w:w="3049" w:type="dxa"/>
            <w:vAlign w:val="center"/>
            <w:textDirection w:val="lrTb"/>
            <w:noWrap w:val="false"/>
          </w:tcPr>
          <w:p>
            <w:pPr>
              <w:pStyle w:val="945"/>
              <w:jc w:val="both"/>
              <w:spacing w:beforeAutospacing="0" w:afterAutospacing="0" w:line="360" w:lineRule="auto"/>
              <w:rPr>
                <w:rFonts w:hint="eastAsia" w:ascii="宋体" w:hAnsi="宋体" w:eastAsia="宋体" w:cs="宋体"/>
                <w:color w:val="auto"/>
                <w:highlight w:val="none"/>
              </w:rPr>
            </w:pPr>
            <w:r>
              <w:rPr>
                <w:rStyle w:val="951"/>
                <w:rFonts w:hint="eastAsia" w:ascii="宋体" w:hAnsi="宋体" w:eastAsia="宋体" w:cs="宋体"/>
                <w:color w:val="auto"/>
                <w:highlight w:val="none"/>
              </w:rPr>
              <w:t xml:space="preserve">供应商对是否遵守一般规定</w:t>
            </w:r>
            <w:r>
              <w:rPr>
                <w:rStyle w:val="951"/>
                <w:rFonts w:hint="eastAsia" w:ascii="宋体" w:hAnsi="宋体" w:eastAsia="宋体" w:cs="宋体"/>
                <w:color w:val="auto"/>
                <w:highlight w:val="none"/>
                <w:lang w:eastAsia="zh-CN"/>
              </w:rPr>
              <w:t xml:space="preserve">作如实</w:t>
            </w:r>
            <w:r>
              <w:rPr>
                <w:rStyle w:val="951"/>
                <w:rFonts w:hint="eastAsia" w:ascii="宋体" w:hAnsi="宋体" w:eastAsia="宋体" w:cs="宋体"/>
                <w:color w:val="auto"/>
                <w:highlight w:val="none"/>
              </w:rPr>
              <w:t xml:space="preserve">声明（是/否）</w:t>
            </w:r>
            <w:r/>
          </w:p>
        </w:tc>
      </w:tr>
      <w:tr>
        <w:trPr>
          <w:trHeight w:val="1177"/>
        </w:trPr>
        <w:tc>
          <w:tcPr>
            <w:tcMar>
              <w:left w:w="105" w:type="dxa"/>
              <w:top w:w="0" w:type="dxa"/>
              <w:right w:w="105" w:type="dxa"/>
              <w:bottom w:w="0" w:type="dxa"/>
            </w:tcMar>
            <w:tcW w:w="6231" w:type="dxa"/>
            <w:vAlign w:val="center"/>
            <w:textDirection w:val="lrTb"/>
            <w:noWrap w:val="false"/>
          </w:tcPr>
          <w:p>
            <w:pPr>
              <w:pStyle w:val="945"/>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供应商应当遵守中国的有关法律、法规和规章的规定，参加政府采购活动时已经自觉检查并按照政府采购相关法律规定，主动回避相应利害关系。</w:t>
            </w:r>
            <w:r/>
          </w:p>
        </w:tc>
        <w:tc>
          <w:tcPr>
            <w:tcMar>
              <w:left w:w="105" w:type="dxa"/>
              <w:top w:w="0" w:type="dxa"/>
              <w:right w:w="105" w:type="dxa"/>
              <w:bottom w:w="0" w:type="dxa"/>
            </w:tcMar>
            <w:tcW w:w="3049" w:type="dxa"/>
            <w:vAlign w:val="center"/>
            <w:textDirection w:val="lrTb"/>
            <w:noWrap w:val="false"/>
          </w:tcPr>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1507"/>
        </w:trPr>
        <w:tc>
          <w:tcPr>
            <w:tcMar>
              <w:left w:w="105" w:type="dxa"/>
              <w:top w:w="0" w:type="dxa"/>
              <w:right w:w="105" w:type="dxa"/>
              <w:bottom w:w="0" w:type="dxa"/>
            </w:tcMar>
            <w:tcW w:w="6231" w:type="dxa"/>
            <w:vAlign w:val="center"/>
            <w:textDirection w:val="lrTb"/>
            <w:noWrap w:val="false"/>
          </w:tcPr>
          <w:p>
            <w:pPr>
              <w:pStyle w:val="945"/>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为采购项目提供整体设计、规范编制或项目管理、监理、检测等服务的供应商，不得再参加该采购项目除整体设计、规范编制和项目管理、监理、检测等服务之外的其他采购活动。</w:t>
            </w:r>
            <w:r/>
          </w:p>
        </w:tc>
        <w:tc>
          <w:tcPr>
            <w:tcMar>
              <w:left w:w="105" w:type="dxa"/>
              <w:top w:w="0" w:type="dxa"/>
              <w:right w:w="105" w:type="dxa"/>
              <w:bottom w:w="0" w:type="dxa"/>
            </w:tcMar>
            <w:tcW w:w="3049" w:type="dxa"/>
            <w:vAlign w:val="center"/>
            <w:textDirection w:val="lrTb"/>
            <w:noWrap w:val="false"/>
          </w:tcPr>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1191"/>
        </w:trPr>
        <w:tc>
          <w:tcPr>
            <w:tcMar>
              <w:left w:w="105" w:type="dxa"/>
              <w:top w:w="0" w:type="dxa"/>
              <w:right w:w="105" w:type="dxa"/>
              <w:bottom w:w="0" w:type="dxa"/>
            </w:tcMar>
            <w:tcW w:w="6231" w:type="dxa"/>
            <w:vAlign w:val="center"/>
            <w:textDirection w:val="lrTb"/>
            <w:noWrap w:val="false"/>
          </w:tcPr>
          <w:p>
            <w:pPr>
              <w:pStyle w:val="945"/>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列入失信被执行人、重大税收违法案件当事人名单、政府采购严重违法失信行为记录名单的供应商，不得参加政府采购活动。</w:t>
            </w:r>
            <w:r/>
          </w:p>
        </w:tc>
        <w:tc>
          <w:tcPr>
            <w:tcMar>
              <w:left w:w="105" w:type="dxa"/>
              <w:top w:w="0" w:type="dxa"/>
              <w:right w:w="105" w:type="dxa"/>
              <w:bottom w:w="0" w:type="dxa"/>
            </w:tcMar>
            <w:tcW w:w="3049" w:type="dxa"/>
            <w:vAlign w:val="center"/>
            <w:textDirection w:val="lrTb"/>
            <w:noWrap w:val="false"/>
          </w:tcPr>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pStyle w:val="945"/>
        <w:ind w:firstLine="480"/>
        <w:jc w:val="both"/>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2.我方对上述声明的真实性、合法性、准确性、有效性负责，并愿意根据招标文件和评标过程中贵方要求提供全部现有资料、数据、文件等予以证实。</w:t>
      </w:r>
      <w:r/>
    </w:p>
    <w:p>
      <w:pPr>
        <w:pStyle w:val="945"/>
        <w:ind w:firstLine="48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备注：对于接受联合体形式的招标且供应商是联合体的，则联合体各成员都应当提交本资格证明文件。</w:t>
      </w:r>
      <w:r/>
    </w:p>
    <w:p>
      <w:pPr>
        <w:pStyle w:val="945"/>
        <w:jc w:val="both"/>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供应商签章：</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     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945"/>
        <w:jc w:val="center"/>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5"/>
        <w:jc w:val="both"/>
        <w:spacing w:before="75" w:beforeAutospacing="0" w:after="75" w:afterAutospacing="0" w:line="360" w:lineRule="auto"/>
        <w:rPr>
          <w:rStyle w:val="951"/>
          <w:rFonts w:hint="eastAsia" w:ascii="宋体" w:hAnsi="宋体" w:eastAsia="宋体" w:cs="宋体"/>
          <w:color w:val="auto"/>
          <w:highlight w:val="none"/>
        </w:rPr>
      </w:pPr>
      <w:r>
        <w:rPr>
          <w:rStyle w:val="951"/>
          <w:rFonts w:hint="eastAsia" w:ascii="宋体" w:hAnsi="宋体" w:eastAsia="宋体" w:cs="宋体"/>
          <w:color w:val="auto"/>
          <w:highlight w:val="none"/>
        </w:rPr>
        <w:br w:type="page" w:clear="all"/>
      </w:r>
      <w:r>
        <w:rPr>
          <w:rStyle w:val="951"/>
          <w:rFonts w:hint="eastAsia" w:ascii="宋体" w:hAnsi="宋体" w:eastAsia="宋体" w:cs="宋体"/>
          <w:color w:val="auto"/>
          <w:highlight w:val="none"/>
        </w:rPr>
        <w:t xml:space="preserve">（6）营业执照等证明文件</w:t>
      </w:r>
      <w:r/>
    </w:p>
    <w:p>
      <w:pPr>
        <w:pStyle w:val="945"/>
        <w:jc w:val="center"/>
        <w:spacing w:before="75" w:beforeAutospacing="0" w:after="75" w:afterAutospacing="0" w:line="360" w:lineRule="auto"/>
        <w:rPr>
          <w:rStyle w:val="951"/>
          <w:rFonts w:hint="eastAsia" w:ascii="宋体" w:hAnsi="宋体" w:eastAsia="宋体" w:cs="宋体"/>
          <w:color w:val="auto"/>
          <w:highlight w:val="none"/>
        </w:rPr>
      </w:pPr>
      <w:r>
        <w:rPr>
          <w:rStyle w:val="951"/>
          <w:rFonts w:hint="eastAsia" w:ascii="宋体" w:hAnsi="宋体" w:eastAsia="宋体" w:cs="宋体"/>
          <w:color w:val="auto"/>
          <w:highlight w:val="none"/>
        </w:rPr>
        <w:t xml:space="preserve">营业执照等证明文件</w:t>
      </w:r>
      <w:r/>
    </w:p>
    <w:p>
      <w:pPr>
        <w:pStyle w:val="94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rPr>
        <w:t xml:space="preserve">     (采购人或采购代理机构)        </w:t>
      </w:r>
      <w:r/>
    </w:p>
    <w:p>
      <w:pPr>
        <w:pStyle w:val="945"/>
        <w:ind w:firstLine="42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）供应商为法人（包括企业、事业单位和社会团体）的</w:t>
      </w:r>
      <w:r/>
    </w:p>
    <w:p>
      <w:pPr>
        <w:pStyle w:val="945"/>
        <w:ind w:firstLine="42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现附上由</w:t>
      </w:r>
      <w:r>
        <w:rPr>
          <w:rFonts w:hint="eastAsia" w:ascii="宋体" w:hAnsi="宋体" w:eastAsia="宋体" w:cs="宋体"/>
          <w:color w:val="auto"/>
          <w:highlight w:val="none"/>
          <w:u w:val="single"/>
        </w:rPr>
        <w:t xml:space="preserve">（填写“签发机关全称”）</w:t>
      </w:r>
      <w:r>
        <w:rPr>
          <w:rFonts w:hint="eastAsia" w:ascii="宋体" w:hAnsi="宋体" w:eastAsia="宋体" w:cs="宋体"/>
          <w:color w:val="auto"/>
          <w:highlight w:val="none"/>
        </w:rPr>
        <w:t xml:space="preserve">签发的我方统一社会信用代码</w:t>
      </w:r>
      <w:r>
        <w:rPr>
          <w:rFonts w:hint="eastAsia" w:ascii="宋体" w:hAnsi="宋体" w:eastAsia="宋体" w:cs="宋体"/>
          <w:color w:val="auto"/>
          <w:highlight w:val="none"/>
          <w:u w:val="single"/>
        </w:rPr>
        <w:t xml:space="preserve">（请填写法人的具体证照名称）</w:t>
      </w:r>
      <w:r>
        <w:rPr>
          <w:rFonts w:hint="eastAsia" w:ascii="宋体" w:hAnsi="宋体" w:eastAsia="宋体" w:cs="宋体"/>
          <w:color w:val="auto"/>
          <w:highlight w:val="none"/>
        </w:rPr>
        <w:t xml:space="preserve">复印件，该证明材料真实有效，否则我方负全部责任。</w:t>
      </w:r>
      <w:r/>
    </w:p>
    <w:p>
      <w:pPr>
        <w:pStyle w:val="945"/>
        <w:ind w:firstLine="42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）供应商为非法人（包括其他组织、自然人）的</w:t>
      </w:r>
      <w:r/>
    </w:p>
    <w:p>
      <w:pPr>
        <w:pStyle w:val="945"/>
        <w:ind w:firstLine="42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□现附上由</w:t>
      </w:r>
      <w:r>
        <w:rPr>
          <w:rFonts w:hint="eastAsia" w:ascii="宋体" w:hAnsi="宋体" w:eastAsia="宋体" w:cs="宋体"/>
          <w:color w:val="auto"/>
          <w:highlight w:val="none"/>
          <w:u w:val="single"/>
        </w:rPr>
        <w:t xml:space="preserve">（填写“签发机关全称”）</w:t>
      </w:r>
      <w:r>
        <w:rPr>
          <w:rFonts w:hint="eastAsia" w:ascii="宋体" w:hAnsi="宋体" w:eastAsia="宋体" w:cs="宋体"/>
          <w:color w:val="auto"/>
          <w:highlight w:val="none"/>
        </w:rPr>
        <w:t xml:space="preserve">签发的我方</w:t>
      </w:r>
      <w:r>
        <w:rPr>
          <w:rFonts w:hint="eastAsia" w:ascii="宋体" w:hAnsi="宋体" w:eastAsia="宋体" w:cs="宋体"/>
          <w:color w:val="auto"/>
          <w:highlight w:val="none"/>
          <w:u w:val="single"/>
        </w:rPr>
        <w:t xml:space="preserve">（请填写非自然人的非法人的具体证照名称）</w:t>
      </w:r>
      <w:r>
        <w:rPr>
          <w:rFonts w:hint="eastAsia" w:ascii="宋体" w:hAnsi="宋体" w:eastAsia="宋体" w:cs="宋体"/>
          <w:color w:val="auto"/>
          <w:highlight w:val="none"/>
        </w:rPr>
        <w:t xml:space="preserve">复印件，该证明材料真实有效，否则我方负全部责任。</w:t>
      </w:r>
      <w:r/>
    </w:p>
    <w:p>
      <w:pPr>
        <w:pStyle w:val="945"/>
        <w:ind w:firstLine="42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□现附上由</w:t>
      </w:r>
      <w:r>
        <w:rPr>
          <w:rFonts w:hint="eastAsia" w:ascii="宋体" w:hAnsi="宋体" w:eastAsia="宋体" w:cs="宋体"/>
          <w:color w:val="auto"/>
          <w:highlight w:val="none"/>
          <w:u w:val="single"/>
        </w:rPr>
        <w:t xml:space="preserve">（填写“签发机关全称”）</w:t>
      </w:r>
      <w:r>
        <w:rPr>
          <w:rFonts w:hint="eastAsia" w:ascii="宋体" w:hAnsi="宋体" w:eastAsia="宋体" w:cs="宋体"/>
          <w:color w:val="auto"/>
          <w:highlight w:val="none"/>
        </w:rPr>
        <w:t xml:space="preserve">签发的我方</w:t>
      </w:r>
      <w:r>
        <w:rPr>
          <w:rFonts w:hint="eastAsia" w:ascii="宋体" w:hAnsi="宋体" w:eastAsia="宋体" w:cs="宋体"/>
          <w:color w:val="auto"/>
          <w:highlight w:val="none"/>
          <w:u w:val="single"/>
        </w:rPr>
        <w:t xml:space="preserve">（请填写自然人的身份证件名称）</w:t>
      </w:r>
      <w:r>
        <w:rPr>
          <w:rFonts w:hint="eastAsia" w:ascii="宋体" w:hAnsi="宋体" w:eastAsia="宋体" w:cs="宋体"/>
          <w:color w:val="auto"/>
          <w:highlight w:val="none"/>
        </w:rPr>
        <w:t xml:space="preserve">复印件，该证明材料真实有效，否则我方负全部责任。</w:t>
      </w:r>
      <w:r/>
    </w:p>
    <w:p>
      <w:pPr>
        <w:pStyle w:val="94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4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★注意：</w:t>
      </w:r>
      <w:r/>
    </w:p>
    <w:p>
      <w:pPr>
        <w:pStyle w:val="94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1.请供应商根据实际情况填写，在相应的（）中打“√”并选择相应的“□”（若有）后，再按照本格式的要求提供相应证明材料的复印件。</w:t>
      </w:r>
      <w:r/>
    </w:p>
    <w:p>
      <w:pPr>
        <w:pStyle w:val="94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r/>
    </w:p>
    <w:p>
      <w:pPr>
        <w:pStyle w:val="94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3.供应商提供的相应证明材料复印件均应符合：内容完整、清晰、整洁，并由供应商加盖其单位公章。</w:t>
      </w:r>
      <w:r/>
    </w:p>
    <w:p>
      <w:pPr>
        <w:pStyle w:val="94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4.对于接受联合体形式的投标且供应商是联合体的，则联合体各成员都应当提交本资格证明文件。</w:t>
      </w:r>
      <w:r/>
    </w:p>
    <w:p>
      <w:pPr>
        <w:pStyle w:val="94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45"/>
        <w:ind w:firstLine="1560"/>
        <w:jc w:val="both"/>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供应商签章：</w:t>
      </w:r>
      <w:r>
        <w:rPr>
          <w:rFonts w:hint="eastAsia" w:ascii="宋体" w:hAnsi="宋体" w:eastAsia="宋体" w:cs="宋体"/>
          <w:color w:val="auto"/>
          <w:highlight w:val="none"/>
          <w:u w:val="single"/>
        </w:rPr>
        <w:t xml:space="preserve">         </w:t>
      </w:r>
      <w:r/>
    </w:p>
    <w:p>
      <w:pPr>
        <w:pStyle w:val="945"/>
        <w:ind w:firstLine="1560"/>
        <w:spacing w:before="75" w:beforeAutospacing="0" w:after="75" w:afterAutospacing="0" w:line="360" w:lineRule="auto"/>
        <w:rPr>
          <w:rStyle w:val="951"/>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rPr>
          <w:rStyle w:val="951"/>
          <w:rFonts w:hint="eastAsia" w:ascii="宋体" w:hAnsi="宋体" w:eastAsia="宋体" w:cs="宋体"/>
          <w:color w:val="auto"/>
          <w:highlight w:val="none"/>
        </w:rPr>
        <w:br w:type="page" w:clear="all"/>
      </w:r>
      <w:r>
        <w:rPr>
          <w:rStyle w:val="951"/>
          <w:rFonts w:hint="eastAsia" w:ascii="宋体" w:hAnsi="宋体" w:eastAsia="宋体" w:cs="宋体"/>
          <w:color w:val="auto"/>
          <w:highlight w:val="none"/>
        </w:rPr>
        <w:t xml:space="preserve">（7）财务状况报告</w:t>
      </w:r>
      <w:r/>
    </w:p>
    <w:p>
      <w:pPr>
        <w:pStyle w:val="945"/>
        <w:jc w:val="center"/>
        <w:spacing w:before="75" w:beforeAutospacing="0" w:after="75" w:afterAutospacing="0" w:line="360" w:lineRule="auto"/>
        <w:rPr>
          <w:rStyle w:val="951"/>
          <w:rFonts w:hint="eastAsia" w:ascii="宋体" w:hAnsi="宋体" w:eastAsia="宋体" w:cs="宋体"/>
          <w:color w:val="auto"/>
          <w:highlight w:val="none"/>
        </w:rPr>
      </w:pPr>
      <w:r>
        <w:rPr>
          <w:rStyle w:val="951"/>
          <w:rFonts w:hint="eastAsia" w:ascii="宋体" w:hAnsi="宋体" w:eastAsia="宋体" w:cs="宋体"/>
          <w:color w:val="auto"/>
          <w:highlight w:val="none"/>
        </w:rPr>
        <w:t xml:space="preserve">财务状况报告</w:t>
      </w:r>
      <w:r/>
    </w:p>
    <w:p>
      <w:pPr>
        <w:pStyle w:val="945"/>
        <w:jc w:val="both"/>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rPr>
        <w:t xml:space="preserve"> (采购人或采购代理机构)    </w:t>
      </w:r>
      <w:r/>
    </w:p>
    <w:p>
      <w:pPr>
        <w:pStyle w:val="945"/>
        <w:ind w:firstLine="480"/>
        <w:jc w:val="both"/>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）供应商提供财务报告的</w:t>
      </w:r>
      <w:r/>
    </w:p>
    <w:p>
      <w:pPr>
        <w:pStyle w:val="945"/>
        <w:ind w:firstLine="480"/>
        <w:jc w:val="both"/>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□企业适用：现附上我方</w:t>
      </w:r>
      <w:r>
        <w:rPr>
          <w:rFonts w:hint="eastAsia" w:ascii="宋体" w:hAnsi="宋体" w:eastAsia="宋体" w:cs="宋体"/>
          <w:color w:val="auto"/>
          <w:highlight w:val="none"/>
          <w:u w:val="single"/>
        </w:rPr>
        <w:t xml:space="preserve">（填写“具体的年度、或半年度、或季度”）</w:t>
      </w:r>
      <w:r>
        <w:rPr>
          <w:rFonts w:hint="eastAsia" w:ascii="宋体" w:hAnsi="宋体" w:eastAsia="宋体" w:cs="宋体"/>
          <w:color w:val="auto"/>
          <w:highlight w:val="none"/>
        </w:rPr>
        <w:t xml:space="preserve">财务报告复印件，包括资产负债表、利润表、现金流量表、所有者权益变动表及其附注（若有），上述证明材料真实有效，否则我方负全部责任。</w:t>
      </w:r>
      <w:r/>
    </w:p>
    <w:p>
      <w:pPr>
        <w:pStyle w:val="945"/>
        <w:ind w:firstLine="480"/>
        <w:jc w:val="both"/>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□事业单位适用：现附上我方</w:t>
      </w:r>
      <w:r>
        <w:rPr>
          <w:rFonts w:hint="eastAsia" w:ascii="宋体" w:hAnsi="宋体" w:eastAsia="宋体" w:cs="宋体"/>
          <w:color w:val="auto"/>
          <w:highlight w:val="none"/>
          <w:u w:val="single"/>
        </w:rPr>
        <w:t xml:space="preserve">（填写“具体的年度、或半年度、或季度”）</w:t>
      </w:r>
      <w:r>
        <w:rPr>
          <w:rFonts w:hint="eastAsia" w:ascii="宋体" w:hAnsi="宋体" w:eastAsia="宋体" w:cs="宋体"/>
          <w:color w:val="auto"/>
          <w:highlight w:val="none"/>
        </w:rPr>
        <w:t xml:space="preserve">财务报告复印件，包括资产负债表、收入支出表或收入费用表、财政补助收入支出表（若有），上述证明材料真实有效，否则我方负全部责任。</w:t>
      </w:r>
      <w:r/>
    </w:p>
    <w:p>
      <w:pPr>
        <w:pStyle w:val="945"/>
        <w:ind w:firstLine="480"/>
        <w:jc w:val="both"/>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□社会团体适用：现附上我方</w:t>
      </w:r>
      <w:r>
        <w:rPr>
          <w:rFonts w:hint="eastAsia" w:ascii="宋体" w:hAnsi="宋体" w:eastAsia="宋体" w:cs="宋体"/>
          <w:color w:val="auto"/>
          <w:highlight w:val="none"/>
          <w:u w:val="single"/>
        </w:rPr>
        <w:t xml:space="preserve">（填写“具体的年度、或半年度、或季度”）</w:t>
      </w:r>
      <w:r>
        <w:rPr>
          <w:rFonts w:hint="eastAsia" w:ascii="宋体" w:hAnsi="宋体" w:eastAsia="宋体" w:cs="宋体"/>
          <w:color w:val="auto"/>
          <w:highlight w:val="none"/>
        </w:rPr>
        <w:t xml:space="preserve">财务报告复印件，包括资产负债表、业务活动表、现金流量表，上述证明材料真实有效，否则我方负全部责任。</w:t>
      </w:r>
      <w:r/>
    </w:p>
    <w:p>
      <w:pPr>
        <w:pStyle w:val="945"/>
        <w:ind w:firstLine="480"/>
        <w:jc w:val="both"/>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）供应商提供资信证明的</w:t>
      </w:r>
      <w:r/>
    </w:p>
    <w:p>
      <w:pPr>
        <w:pStyle w:val="945"/>
        <w:ind w:firstLine="480"/>
        <w:jc w:val="both"/>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□非自然人适用：现附上我方开户（基本户）许可证复印件及我方银行：</w:t>
      </w:r>
      <w:r>
        <w:rPr>
          <w:rFonts w:hint="eastAsia" w:ascii="宋体" w:hAnsi="宋体" w:eastAsia="宋体" w:cs="宋体"/>
          <w:color w:val="auto"/>
          <w:highlight w:val="none"/>
          <w:u w:val="single"/>
        </w:rPr>
        <w:t xml:space="preserve">（填写“基本户的开户银行全称”）</w:t>
      </w:r>
      <w:r>
        <w:rPr>
          <w:rFonts w:hint="eastAsia" w:ascii="宋体" w:hAnsi="宋体" w:eastAsia="宋体" w:cs="宋体"/>
          <w:color w:val="auto"/>
          <w:highlight w:val="none"/>
        </w:rPr>
        <w:t xml:space="preserve">出具的资信证明复印件，上述证明材料真实有效，否则我方负全部责任。</w:t>
      </w:r>
      <w:r/>
    </w:p>
    <w:p>
      <w:pPr>
        <w:pStyle w:val="945"/>
        <w:ind w:firstLine="480"/>
        <w:jc w:val="both"/>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□自然人适用：现附上我方银行：</w:t>
      </w:r>
      <w:r>
        <w:rPr>
          <w:rFonts w:hint="eastAsia" w:ascii="宋体" w:hAnsi="宋体" w:eastAsia="宋体" w:cs="宋体"/>
          <w:color w:val="auto"/>
          <w:highlight w:val="none"/>
          <w:u w:val="single"/>
        </w:rPr>
        <w:t xml:space="preserve">（填写自然人的“个人账户的开户银行全称”）</w:t>
      </w:r>
      <w:r>
        <w:rPr>
          <w:rFonts w:hint="eastAsia" w:ascii="宋体" w:hAnsi="宋体" w:eastAsia="宋体" w:cs="宋体"/>
          <w:color w:val="auto"/>
          <w:highlight w:val="none"/>
        </w:rPr>
        <w:t xml:space="preserve">出具的资信证明复印件，上述证明材料真实有效，否则我方负全部责任。</w:t>
      </w:r>
      <w:r/>
    </w:p>
    <w:p>
      <w:pPr>
        <w:pStyle w:val="94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★注意事项：</w:t>
      </w:r>
      <w:r/>
    </w:p>
    <w:p>
      <w:pPr>
        <w:pStyle w:val="945"/>
        <w:ind w:firstLine="42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上文提供财务报告和资信证明两种类型，请供应商按照自身实际情况编制填写，在其中相应的（）中打“√”并选择相应的“□”（若有）后，再按照本格式的要求提供相应证明材料的复印件即可。即供应商符合上述两种类型其中一种，并按要求提供相应证明资料即为满足。</w:t>
      </w:r>
      <w:r/>
    </w:p>
    <w:p>
      <w:pPr>
        <w:pStyle w:val="945"/>
        <w:ind w:firstLine="42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2.供应商提供的财务报告或资信证明复印件（成立年限按照投标文件递交截止时间推算）应符合下列规定：</w:t>
      </w:r>
      <w:r/>
    </w:p>
    <w:p>
      <w:pPr>
        <w:pStyle w:val="945"/>
        <w:ind w:firstLine="42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2.1成立年限满1年及以上的供应商，提供经审计的上一年度的年度财务报告。</w:t>
      </w:r>
      <w:r/>
    </w:p>
    <w:p>
      <w:pPr>
        <w:pStyle w:val="945"/>
        <w:ind w:firstLine="42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2.2成立年限不足1年的供应商，提供资信证明复印件。</w:t>
      </w:r>
      <w:r/>
    </w:p>
    <w:p>
      <w:pPr>
        <w:pStyle w:val="945"/>
        <w:ind w:firstLine="42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3.供应商提供的相应证明材料复印件均应符合：内容完整、清晰、整洁，并由供应商加盖其单位公章。</w:t>
      </w:r>
      <w:r/>
    </w:p>
    <w:p>
      <w:pPr>
        <w:pStyle w:val="945"/>
        <w:ind w:firstLine="42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4.对于接受联合体形式的投标且供应商是联合体的，则联合体各成员都应当提交本资格证明文件。</w:t>
      </w:r>
      <w:r/>
    </w:p>
    <w:p>
      <w:pPr>
        <w:pStyle w:val="945"/>
        <w:ind w:firstLine="42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供应商签章：</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  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945"/>
        <w:ind w:left="210"/>
        <w:jc w:val="both"/>
        <w:spacing w:before="75" w:beforeAutospacing="0" w:after="75" w:afterAutospacing="0" w:line="360" w:lineRule="auto"/>
        <w:rPr>
          <w:rStyle w:val="951"/>
          <w:rFonts w:hint="eastAsia" w:ascii="宋体" w:hAnsi="宋体" w:eastAsia="宋体" w:cs="宋体"/>
          <w:color w:val="auto"/>
          <w:highlight w:val="none"/>
        </w:rPr>
      </w:pPr>
      <w:r>
        <w:rPr>
          <w:rStyle w:val="951"/>
          <w:rFonts w:hint="eastAsia" w:ascii="宋体" w:hAnsi="宋体" w:eastAsia="宋体" w:cs="宋体"/>
          <w:color w:val="auto"/>
          <w:highlight w:val="none"/>
        </w:rPr>
        <w:br w:type="page" w:clear="all"/>
      </w:r>
      <w:r>
        <w:rPr>
          <w:rStyle w:val="951"/>
          <w:rFonts w:hint="eastAsia" w:ascii="宋体" w:hAnsi="宋体" w:eastAsia="宋体" w:cs="宋体"/>
          <w:color w:val="auto"/>
          <w:highlight w:val="none"/>
        </w:rPr>
        <w:t xml:space="preserve">（8）依法缴纳税收证明材料</w:t>
      </w:r>
      <w:r/>
    </w:p>
    <w:p>
      <w:pPr>
        <w:pStyle w:val="945"/>
        <w:jc w:val="center"/>
        <w:spacing w:before="75" w:beforeAutospacing="0" w:after="75" w:afterAutospacing="0" w:line="360" w:lineRule="auto"/>
        <w:rPr>
          <w:rStyle w:val="951"/>
          <w:rFonts w:hint="eastAsia" w:ascii="宋体" w:hAnsi="宋体" w:eastAsia="宋体" w:cs="宋体"/>
          <w:color w:val="auto"/>
          <w:highlight w:val="none"/>
        </w:rPr>
      </w:pPr>
      <w:r>
        <w:rPr>
          <w:rStyle w:val="951"/>
          <w:rFonts w:hint="eastAsia" w:ascii="宋体" w:hAnsi="宋体" w:eastAsia="宋体" w:cs="宋体"/>
          <w:color w:val="auto"/>
          <w:highlight w:val="none"/>
        </w:rPr>
        <w:t xml:space="preserve">依法缴纳税收证明材料</w:t>
      </w:r>
      <w:r/>
    </w:p>
    <w:p>
      <w:pPr>
        <w:pStyle w:val="94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4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rPr>
        <w:t xml:space="preserve"> (采购人或采购代理机构)    </w:t>
      </w:r>
      <w:r/>
    </w:p>
    <w:p>
      <w:pPr>
        <w:pStyle w:val="945"/>
        <w:ind w:firstLine="420"/>
        <w:spacing w:before="75" w:beforeAutospacing="0" w:after="75" w:afterAutospacing="0" w:line="360" w:lineRule="auto"/>
        <w:rPr>
          <w:rFonts w:hint="eastAsia" w:ascii="宋体" w:hAnsi="宋体" w:eastAsia="宋体" w:cs="宋体"/>
          <w:color w:val="auto"/>
          <w:highlight w:val="none"/>
        </w:rPr>
      </w:pPr>
      <w:r>
        <w:rPr>
          <w:rStyle w:val="951"/>
          <w:rFonts w:hint="eastAsia" w:ascii="宋体" w:hAnsi="宋体" w:eastAsia="宋体" w:cs="宋体"/>
          <w:color w:val="auto"/>
          <w:highlight w:val="none"/>
        </w:rPr>
        <w:t xml:space="preserve">1.依法缴纳税收的供应商</w:t>
      </w:r>
      <w:r/>
    </w:p>
    <w:p>
      <w:pPr>
        <w:pStyle w:val="945"/>
        <w:ind w:firstLine="42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）法人（包括企业、事业单位和社会团体）的</w:t>
      </w:r>
      <w:r/>
    </w:p>
    <w:p>
      <w:pPr>
        <w:pStyle w:val="945"/>
        <w:ind w:firstLine="42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现附上自</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日至</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日期间我方缴纳的</w:t>
      </w:r>
      <w:r>
        <w:rPr>
          <w:rFonts w:hint="eastAsia" w:ascii="宋体" w:hAnsi="宋体" w:eastAsia="宋体" w:cs="宋体"/>
          <w:color w:val="auto"/>
          <w:highlight w:val="none"/>
          <w:u w:val="single"/>
        </w:rPr>
        <w:t xml:space="preserve">（按照供应商实际缴纳的税种名称填写，如：增值税、所得税等）</w:t>
      </w:r>
      <w:r>
        <w:rPr>
          <w:rFonts w:hint="eastAsia" w:ascii="宋体" w:hAnsi="宋体" w:eastAsia="宋体" w:cs="宋体"/>
          <w:color w:val="auto"/>
          <w:highlight w:val="none"/>
        </w:rPr>
        <w:t xml:space="preserve">税收凭据复印件，上述证明材料真实有效，否则我方负全部责任。</w:t>
      </w:r>
      <w:r/>
    </w:p>
    <w:p>
      <w:pPr>
        <w:pStyle w:val="945"/>
        <w:ind w:firstLine="42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）非法人（包括其他组织、自然人）的</w:t>
      </w:r>
      <w:r/>
    </w:p>
    <w:p>
      <w:pPr>
        <w:pStyle w:val="945"/>
        <w:ind w:firstLine="42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现附上自</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日至</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日期间我方缴纳的</w:t>
      </w:r>
      <w:r>
        <w:rPr>
          <w:rFonts w:hint="eastAsia" w:ascii="宋体" w:hAnsi="宋体" w:eastAsia="宋体" w:cs="宋体"/>
          <w:color w:val="auto"/>
          <w:highlight w:val="none"/>
          <w:u w:val="single"/>
        </w:rPr>
        <w:t xml:space="preserve">（按照供应商实际缴纳的税种名称填写）</w:t>
      </w:r>
      <w:r>
        <w:rPr>
          <w:rFonts w:hint="eastAsia" w:ascii="宋体" w:hAnsi="宋体" w:eastAsia="宋体" w:cs="宋体"/>
          <w:color w:val="auto"/>
          <w:highlight w:val="none"/>
        </w:rPr>
        <w:t xml:space="preserve">税收凭据复印件，上述证明材料真实有效，否则我方负全部责任。</w:t>
      </w:r>
      <w:r/>
    </w:p>
    <w:p>
      <w:pPr>
        <w:pStyle w:val="945"/>
        <w:ind w:firstLine="420"/>
        <w:spacing w:before="75" w:beforeAutospacing="0" w:after="75" w:afterAutospacing="0" w:line="360" w:lineRule="auto"/>
        <w:rPr>
          <w:rFonts w:hint="eastAsia" w:ascii="宋体" w:hAnsi="宋体" w:eastAsia="宋体" w:cs="宋体"/>
          <w:color w:val="auto"/>
          <w:highlight w:val="none"/>
        </w:rPr>
      </w:pPr>
      <w:r>
        <w:rPr>
          <w:rStyle w:val="951"/>
          <w:rFonts w:hint="eastAsia" w:ascii="宋体" w:hAnsi="宋体" w:eastAsia="宋体" w:cs="宋体"/>
          <w:color w:val="auto"/>
          <w:highlight w:val="none"/>
        </w:rPr>
        <w:t xml:space="preserve">2.依法免税的供应商</w:t>
      </w:r>
      <w:r/>
    </w:p>
    <w:p>
      <w:pPr>
        <w:pStyle w:val="945"/>
        <w:ind w:firstLine="42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）现附上我方依法免税证明材料复印件，上述证明材料真实有效，否则我方负全部责任。</w:t>
      </w:r>
      <w:r/>
    </w:p>
    <w:p>
      <w:pPr>
        <w:pStyle w:val="94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4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★注意：</w:t>
      </w:r>
      <w:r/>
    </w:p>
    <w:p>
      <w:pPr>
        <w:pStyle w:val="94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1.请供应商根据实际情况填写，在相应的（）中打“√”，并按照本格式的要求提供相应证明材料的复印件。</w:t>
      </w:r>
      <w:r/>
    </w:p>
    <w:p>
      <w:pPr>
        <w:pStyle w:val="94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2.供应商提供的税收凭据复印件应符合下列规定：</w:t>
      </w:r>
      <w:r/>
    </w:p>
    <w:p>
      <w:pPr>
        <w:pStyle w:val="94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2.1投标文件递交截止时间前（不含截止时间的当月）已依法缴纳税收的供应商，提供投标文件递交截止时间前六个月（不含截止时间的当月）中任一月份的税收凭据复印件。</w:t>
      </w:r>
      <w:r/>
    </w:p>
    <w:p>
      <w:pPr>
        <w:pStyle w:val="94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2.2投标文件递交截止时间的当月成立且已依法缴纳税收的供应商，提供截止时间当月的税收凭据复印件。</w:t>
      </w:r>
      <w:r/>
    </w:p>
    <w:p>
      <w:pPr>
        <w:pStyle w:val="94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2.3投标文件递交截止时间的当月成立但因税务机关原因而尚未依法缴纳税收的供应商，提供依法缴纳税收承诺书原件（格式自拟），该承诺书视同税收凭据。</w:t>
      </w:r>
      <w:r/>
    </w:p>
    <w:p>
      <w:pPr>
        <w:pStyle w:val="94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3.供应商提供的相应证明材料复印件均应符合：内容完整、清晰、整洁，并由供应商加盖其单位公章。</w:t>
      </w:r>
      <w:r/>
    </w:p>
    <w:p>
      <w:pPr>
        <w:pStyle w:val="94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rPr>
          <w:rStyle w:val="951"/>
          <w:rFonts w:hint="eastAsia" w:ascii="宋体" w:hAnsi="宋体" w:eastAsia="宋体" w:cs="宋体"/>
          <w:color w:val="auto"/>
          <w:highlight w:val="none"/>
        </w:rPr>
        <w:t xml:space="preserve">“依法缴纳税收证明材料”</w:t>
      </w:r>
      <w:r>
        <w:rPr>
          <w:rFonts w:hint="eastAsia" w:ascii="宋体" w:hAnsi="宋体" w:eastAsia="宋体" w:cs="宋体"/>
          <w:color w:val="auto"/>
          <w:highlight w:val="none"/>
        </w:rPr>
        <w:t xml:space="preserve">有欠缴记录的，视为</w:t>
      </w:r>
      <w:r>
        <w:rPr>
          <w:rStyle w:val="951"/>
          <w:rFonts w:hint="eastAsia" w:ascii="宋体" w:hAnsi="宋体" w:eastAsia="宋体" w:cs="宋体"/>
          <w:color w:val="auto"/>
          <w:highlight w:val="none"/>
        </w:rPr>
        <w:t xml:space="preserve">未依法缴纳税收</w:t>
      </w:r>
      <w:r>
        <w:rPr>
          <w:rFonts w:hint="eastAsia" w:ascii="宋体" w:hAnsi="宋体" w:eastAsia="宋体" w:cs="宋体"/>
          <w:color w:val="auto"/>
          <w:highlight w:val="none"/>
        </w:rPr>
        <w:t xml:space="preserve">。</w:t>
      </w:r>
      <w:r/>
    </w:p>
    <w:p>
      <w:pPr>
        <w:pStyle w:val="94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5.对于接受联合体形式的投标且供应商是联合体的，则联合体各成员都应当提交本资格证明文件。</w:t>
      </w:r>
      <w:r/>
    </w:p>
    <w:p>
      <w:pPr>
        <w:pStyle w:val="94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45"/>
        <w:ind w:right="960" w:firstLine="1560"/>
        <w:jc w:val="center"/>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供应商签章：</w:t>
      </w:r>
      <w:r>
        <w:rPr>
          <w:rFonts w:hint="eastAsia" w:ascii="宋体" w:hAnsi="宋体" w:eastAsia="宋体" w:cs="宋体"/>
          <w:color w:val="auto"/>
          <w:highlight w:val="none"/>
          <w:u w:val="single"/>
        </w:rPr>
        <w:t xml:space="preserve">         </w:t>
      </w:r>
      <w:r/>
    </w:p>
    <w:p>
      <w:pPr>
        <w:pStyle w:val="945"/>
        <w:ind w:firstLine="1560"/>
        <w:jc w:val="right"/>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945"/>
        <w:spacing w:before="75" w:beforeAutospacing="0" w:after="75" w:afterAutospacing="0"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945"/>
        <w:spacing w:before="75" w:beforeAutospacing="0" w:after="75" w:afterAutospacing="0" w:line="360" w:lineRule="auto"/>
        <w:rPr>
          <w:rStyle w:val="951"/>
          <w:rFonts w:hint="eastAsia" w:ascii="宋体" w:hAnsi="宋体" w:eastAsia="宋体" w:cs="宋体"/>
          <w:bCs/>
          <w:color w:val="auto"/>
          <w:highlight w:val="none"/>
        </w:rPr>
      </w:pPr>
      <w:r>
        <w:rPr>
          <w:rFonts w:hint="eastAsia" w:ascii="宋体" w:hAnsi="宋体" w:eastAsia="宋体" w:cs="宋体"/>
          <w:b/>
          <w:bCs/>
          <w:color w:val="auto"/>
          <w:highlight w:val="none"/>
        </w:rPr>
        <w:br w:type="page" w:clear="all"/>
      </w:r>
      <w:r>
        <w:rPr>
          <w:rFonts w:hint="eastAsia" w:ascii="宋体" w:hAnsi="宋体" w:eastAsia="宋体" w:cs="宋体"/>
          <w:b/>
          <w:bCs/>
          <w:color w:val="auto"/>
          <w:highlight w:val="none"/>
        </w:rPr>
        <w:t xml:space="preserve">（9）</w:t>
      </w:r>
      <w:r>
        <w:rPr>
          <w:rStyle w:val="951"/>
          <w:rFonts w:hint="eastAsia" w:ascii="宋体" w:hAnsi="宋体" w:eastAsia="宋体" w:cs="宋体"/>
          <w:bCs/>
          <w:color w:val="auto"/>
          <w:highlight w:val="none"/>
        </w:rPr>
        <w:t xml:space="preserve">依法缴纳社会保障资金证明材料</w:t>
      </w:r>
      <w:r/>
    </w:p>
    <w:p>
      <w:pPr>
        <w:pStyle w:val="945"/>
        <w:jc w:val="center"/>
        <w:spacing w:before="75" w:beforeAutospacing="0" w:after="75" w:afterAutospacing="0" w:line="360" w:lineRule="auto"/>
        <w:rPr>
          <w:rFonts w:hint="eastAsia" w:ascii="宋体" w:hAnsi="宋体" w:eastAsia="宋体" w:cs="宋体"/>
          <w:color w:val="auto"/>
          <w:highlight w:val="none"/>
        </w:rPr>
      </w:pPr>
      <w:r>
        <w:rPr>
          <w:rStyle w:val="951"/>
          <w:rFonts w:hint="eastAsia" w:ascii="宋体" w:hAnsi="宋体" w:eastAsia="宋体" w:cs="宋体"/>
          <w:color w:val="auto"/>
          <w:highlight w:val="none"/>
        </w:rPr>
        <w:t xml:space="preserve">依法缴纳社会保障资金证明材料</w:t>
      </w:r>
      <w:r/>
    </w:p>
    <w:p>
      <w:pPr>
        <w:pStyle w:val="94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rPr>
        <w:t xml:space="preserve"> (采购人或采购代理机构)  </w:t>
      </w:r>
      <w:r/>
    </w:p>
    <w:p>
      <w:pPr>
        <w:pStyle w:val="945"/>
        <w:ind w:firstLine="480"/>
        <w:spacing w:before="75" w:beforeAutospacing="0" w:after="75" w:afterAutospacing="0" w:line="360" w:lineRule="auto"/>
        <w:rPr>
          <w:rFonts w:hint="eastAsia" w:ascii="宋体" w:hAnsi="宋体" w:eastAsia="宋体" w:cs="宋体"/>
          <w:color w:val="auto"/>
          <w:highlight w:val="none"/>
        </w:rPr>
      </w:pPr>
      <w:r>
        <w:rPr>
          <w:rStyle w:val="951"/>
          <w:rFonts w:hint="eastAsia" w:ascii="宋体" w:hAnsi="宋体" w:eastAsia="宋体" w:cs="宋体"/>
          <w:color w:val="auto"/>
          <w:highlight w:val="none"/>
        </w:rPr>
        <w:t xml:space="preserve">1.依法缴纳社会保障资金的供应商</w:t>
      </w:r>
      <w:r/>
    </w:p>
    <w:p>
      <w:pPr>
        <w:pStyle w:val="945"/>
        <w:ind w:firstLine="42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）法人（包括企业、事业单位和社会团体）的</w:t>
      </w:r>
      <w:r/>
    </w:p>
    <w:p>
      <w:pPr>
        <w:pStyle w:val="945"/>
        <w:ind w:firstLine="42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现附上自</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日至</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日我方缴纳的社会保险凭据（限：税务机关/社会保障资金管理机关的专用收据或社会保险缴纳清单，或社会保险的银行缴款收讫凭证）复印件，上述证明材料真实有效，否则我方负全部责任。</w:t>
      </w:r>
      <w:r/>
    </w:p>
    <w:p>
      <w:pPr>
        <w:pStyle w:val="945"/>
        <w:ind w:firstLine="42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）非法人（包括其他组织、自然人）的</w:t>
      </w:r>
      <w:r/>
    </w:p>
    <w:p>
      <w:pPr>
        <w:pStyle w:val="945"/>
        <w:ind w:firstLine="42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自</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日至</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日我方缴纳的社会保险凭据（限：税务机关/社会保障资金管理机关的专用收据或社会保险缴纳清单，或社会保险的银行缴款收讫凭证）复印件，上述证明材料真实有效，否则我方负全部责任。</w:t>
      </w:r>
      <w:r/>
    </w:p>
    <w:p>
      <w:pPr>
        <w:pStyle w:val="945"/>
        <w:ind w:firstLine="480"/>
        <w:spacing w:before="75" w:beforeAutospacing="0" w:after="75" w:afterAutospacing="0" w:line="360" w:lineRule="auto"/>
        <w:rPr>
          <w:rFonts w:hint="eastAsia" w:ascii="宋体" w:hAnsi="宋体" w:eastAsia="宋体" w:cs="宋体"/>
          <w:color w:val="auto"/>
          <w:highlight w:val="none"/>
        </w:rPr>
      </w:pPr>
      <w:r>
        <w:rPr>
          <w:rStyle w:val="951"/>
          <w:rFonts w:hint="eastAsia" w:ascii="宋体" w:hAnsi="宋体" w:eastAsia="宋体" w:cs="宋体"/>
          <w:color w:val="auto"/>
          <w:highlight w:val="none"/>
        </w:rPr>
        <w:t xml:space="preserve">2.依法不需要缴纳社会保障资金的供应商</w:t>
      </w:r>
      <w:r/>
    </w:p>
    <w:p>
      <w:pPr>
        <w:pStyle w:val="945"/>
        <w:ind w:firstLine="42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）现附上我方依法不需要缴纳社会保障资金证明材料复印件，上述证明材料真实有效，否则我方负全部责任。</w:t>
      </w:r>
      <w:r/>
    </w:p>
    <w:p>
      <w:pPr>
        <w:pStyle w:val="945"/>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45"/>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★注意：</w:t>
      </w:r>
      <w:r/>
    </w:p>
    <w:p>
      <w:pPr>
        <w:pStyle w:val="945"/>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1.请供应商根据实际情况填写，在相应的（）中打“√”，并按照本格式的要求提供相应证明材料的复印件。</w:t>
      </w:r>
      <w:r/>
    </w:p>
    <w:p>
      <w:pPr>
        <w:pStyle w:val="945"/>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2.供应商提供的社会保险凭据复印件应符合下列规定：</w:t>
      </w:r>
      <w:r/>
    </w:p>
    <w:p>
      <w:pPr>
        <w:pStyle w:val="945"/>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2.1投标文件递交截止时间前（不含截止时间的当月）已依法缴纳社会保障资金的投供应商，提供投标文件递交截止时间前六个月（不含截止时间的当月）中任一月份的社会保险凭据复印件。</w:t>
      </w:r>
      <w:r/>
    </w:p>
    <w:p>
      <w:pPr>
        <w:pStyle w:val="945"/>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2.2投标文件递交截止时间的当月成立且已依法缴纳社会保障资金的供应商，提供投标文件递交截止时间当月的社会保险凭据复印件。</w:t>
      </w:r>
      <w:r/>
    </w:p>
    <w:p>
      <w:pPr>
        <w:pStyle w:val="945"/>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2.3投标文件递交截止时间的当月成立但因税务机关/社会保障资金管理机关原因而尚未依法缴纳社会保障资金的供应商，提供依法缴纳社会保障资金承诺书原件（格式自拟），该承诺书视同社会保险凭据。</w:t>
      </w:r>
      <w:r/>
    </w:p>
    <w:p>
      <w:pPr>
        <w:pStyle w:val="945"/>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3.供应商提供的相应证明材料复印件均应符合：内容完整、清晰、整洁，并由供应商加盖其单位公章。</w:t>
      </w:r>
      <w:r/>
    </w:p>
    <w:p>
      <w:pPr>
        <w:pStyle w:val="945"/>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rPr>
          <w:rStyle w:val="951"/>
          <w:rFonts w:hint="eastAsia" w:ascii="宋体" w:hAnsi="宋体" w:eastAsia="宋体" w:cs="宋体"/>
          <w:color w:val="auto"/>
          <w:highlight w:val="none"/>
        </w:rPr>
        <w:t xml:space="preserve">依法缴纳社会保障资金证明材料</w:t>
      </w:r>
      <w:r>
        <w:rPr>
          <w:rFonts w:hint="eastAsia" w:ascii="宋体" w:hAnsi="宋体" w:eastAsia="宋体" w:cs="宋体"/>
          <w:color w:val="auto"/>
          <w:highlight w:val="none"/>
        </w:rPr>
        <w:t xml:space="preserve">”有欠缴记录的，视为</w:t>
      </w:r>
      <w:r>
        <w:rPr>
          <w:rStyle w:val="951"/>
          <w:rFonts w:hint="eastAsia" w:ascii="宋体" w:hAnsi="宋体" w:eastAsia="宋体" w:cs="宋体"/>
          <w:color w:val="auto"/>
          <w:highlight w:val="none"/>
        </w:rPr>
        <w:t xml:space="preserve">未依法缴纳社会保障资金</w:t>
      </w:r>
      <w:r>
        <w:rPr>
          <w:rFonts w:hint="eastAsia" w:ascii="宋体" w:hAnsi="宋体" w:eastAsia="宋体" w:cs="宋体"/>
          <w:color w:val="auto"/>
          <w:highlight w:val="none"/>
        </w:rPr>
        <w:t xml:space="preserve">。</w:t>
      </w:r>
      <w:r/>
    </w:p>
    <w:p>
      <w:pPr>
        <w:pStyle w:val="94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5.对于接受联合体形式的投标且供应商是联合体的，则联合体各成员都应当提交本资格证明文件。</w:t>
      </w:r>
      <w:r/>
    </w:p>
    <w:p>
      <w:pPr>
        <w:pStyle w:val="945"/>
        <w:jc w:val="right"/>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45"/>
        <w:ind w:firstLine="1560"/>
        <w:jc w:val="right"/>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供应商签章：</w:t>
      </w:r>
      <w:r>
        <w:rPr>
          <w:rFonts w:hint="eastAsia" w:ascii="宋体" w:hAnsi="宋体" w:eastAsia="宋体" w:cs="宋体"/>
          <w:color w:val="auto"/>
          <w:highlight w:val="none"/>
          <w:u w:val="single"/>
        </w:rPr>
        <w:t xml:space="preserve">         </w:t>
      </w:r>
      <w:r/>
    </w:p>
    <w:p>
      <w:pPr>
        <w:pStyle w:val="945"/>
        <w:ind w:firstLine="1560"/>
        <w:jc w:val="right"/>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945"/>
        <w:jc w:val="both"/>
        <w:spacing w:before="75" w:beforeAutospacing="0" w:after="75" w:afterAutospacing="0" w:line="360" w:lineRule="auto"/>
        <w:rPr>
          <w:rStyle w:val="951"/>
          <w:rFonts w:hint="eastAsia" w:ascii="宋体" w:hAnsi="宋体" w:eastAsia="宋体" w:cs="宋体"/>
          <w:color w:val="auto"/>
          <w:highlight w:val="none"/>
        </w:rPr>
      </w:pPr>
      <w:r>
        <w:rPr>
          <w:rFonts w:hint="eastAsia" w:ascii="宋体" w:hAnsi="宋体" w:eastAsia="宋体" w:cs="宋体"/>
          <w:b/>
          <w:color w:val="auto"/>
          <w:highlight w:val="none"/>
        </w:rPr>
        <w:br w:type="page" w:clear="all"/>
      </w:r>
      <w:r>
        <w:rPr>
          <w:rFonts w:hint="eastAsia" w:ascii="宋体" w:hAnsi="宋体" w:eastAsia="宋体" w:cs="宋体"/>
          <w:b/>
          <w:color w:val="auto"/>
          <w:highlight w:val="none"/>
        </w:rPr>
        <w:t xml:space="preserve">（10） </w:t>
      </w:r>
      <w:r>
        <w:rPr>
          <w:rStyle w:val="951"/>
          <w:rFonts w:hint="eastAsia" w:ascii="宋体" w:hAnsi="宋体" w:eastAsia="宋体" w:cs="宋体"/>
          <w:color w:val="auto"/>
          <w:highlight w:val="none"/>
        </w:rPr>
        <w:t xml:space="preserve">具备履行合同所必需设备和专业技术能力证明材料声明函</w:t>
      </w:r>
      <w:r/>
    </w:p>
    <w:p>
      <w:pPr>
        <w:pStyle w:val="945"/>
        <w:jc w:val="center"/>
        <w:spacing w:before="75" w:beforeAutospacing="0" w:after="75" w:afterAutospacing="0" w:line="360" w:lineRule="auto"/>
        <w:rPr>
          <w:rFonts w:hint="eastAsia" w:ascii="宋体" w:hAnsi="宋体" w:eastAsia="宋体" w:cs="宋体"/>
          <w:color w:val="auto"/>
          <w:highlight w:val="none"/>
        </w:rPr>
      </w:pPr>
      <w:r>
        <w:rPr>
          <w:rStyle w:val="951"/>
          <w:rFonts w:hint="eastAsia" w:ascii="宋体" w:hAnsi="宋体" w:eastAsia="宋体" w:cs="宋体"/>
          <w:color w:val="auto"/>
          <w:highlight w:val="none"/>
        </w:rPr>
        <w:t xml:space="preserve">具备履行合同所必需设备和专业技术能力证明材料声明函</w:t>
      </w:r>
      <w:r/>
    </w:p>
    <w:p>
      <w:pPr>
        <w:pStyle w:val="94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rPr>
        <w:t xml:space="preserve"> (采购人或采购代理机构) </w:t>
      </w:r>
      <w:r/>
    </w:p>
    <w:p>
      <w:pPr>
        <w:pStyle w:val="945"/>
        <w:ind w:firstLine="48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我方具备履行合同所必需的设备和专业技术能力，并对本声明承诺的真实性负责，否则产生不利后果由我方承担责任。</w:t>
      </w:r>
      <w:r/>
    </w:p>
    <w:p>
      <w:pPr>
        <w:pStyle w:val="945"/>
        <w:ind w:firstLine="48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特此声明。</w:t>
      </w:r>
      <w:r/>
    </w:p>
    <w:p>
      <w:pPr>
        <w:pStyle w:val="94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4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★注意：</w:t>
      </w:r>
      <w:r/>
    </w:p>
    <w:p>
      <w:pPr>
        <w:pStyle w:val="945"/>
        <w:ind w:firstLine="480"/>
        <w:spacing w:before="75" w:beforeAutospacing="0" w:after="75" w:afterAutospacing="0" w:line="360" w:lineRule="auto"/>
        <w:rPr>
          <w:rFonts w:hint="eastAsia" w:ascii="宋体" w:hAnsi="宋体" w:eastAsia="宋体" w:cs="宋体"/>
          <w:color w:val="auto"/>
          <w:highlight w:val="none"/>
        </w:rPr>
      </w:pPr>
      <w:r>
        <w:rPr>
          <w:rStyle w:val="951"/>
          <w:rFonts w:hint="eastAsia" w:ascii="宋体" w:hAnsi="宋体" w:eastAsia="宋体" w:cs="宋体"/>
          <w:color w:val="auto"/>
          <w:highlight w:val="none"/>
        </w:rPr>
        <w:t xml:space="preserve">1.招标文件“供应商的资格”中资格条件如果没有特别规定，则由供应商在投标文件中按上述格式提供其具备履行合同所必需的设备和专业技术能力的声明即可，声明函应加盖供应商签章。</w:t>
      </w:r>
      <w:r/>
    </w:p>
    <w:p>
      <w:pPr>
        <w:pStyle w:val="945"/>
        <w:ind w:firstLine="480"/>
        <w:spacing w:before="75" w:beforeAutospacing="0" w:after="75" w:afterAutospacing="0" w:line="360" w:lineRule="auto"/>
        <w:rPr>
          <w:rFonts w:hint="eastAsia" w:ascii="宋体" w:hAnsi="宋体" w:eastAsia="宋体" w:cs="宋体"/>
          <w:color w:val="auto"/>
          <w:highlight w:val="none"/>
        </w:rPr>
      </w:pPr>
      <w:r>
        <w:rPr>
          <w:rStyle w:val="951"/>
          <w:rFonts w:hint="eastAsia" w:ascii="宋体" w:hAnsi="宋体" w:eastAsia="宋体" w:cs="宋体"/>
          <w:color w:val="auto"/>
          <w:highlight w:val="none"/>
        </w:rPr>
        <w:t xml:space="preserve">2.如果根据项目的特点和需要，对履行合同所必需的设备和专业技术能力的证明材料有特别专项要求的，则采购人或采购代理机构应当在投标文件“供应商的资格”中特定资格条件进行明确约定，供应商可以不用提供上述格式要求的声明函，但必须按特定资格条件的规定提供相应专项证明材料，并对相应证明材料的真实性负责。</w:t>
      </w:r>
      <w:r/>
    </w:p>
    <w:p>
      <w:pPr>
        <w:pStyle w:val="945"/>
        <w:jc w:val="both"/>
        <w:spacing w:before="75" w:beforeAutospacing="0" w:after="75" w:afterAutospacing="0" w:line="360" w:lineRule="auto"/>
        <w:rPr>
          <w:rFonts w:hint="eastAsia" w:ascii="宋体" w:hAnsi="宋体" w:eastAsia="宋体" w:cs="宋体"/>
          <w:color w:val="auto"/>
          <w:highlight w:val="none"/>
        </w:rPr>
      </w:pPr>
      <w:r>
        <w:rPr>
          <w:rStyle w:val="951"/>
          <w:rFonts w:hint="eastAsia" w:ascii="宋体" w:hAnsi="宋体" w:eastAsia="宋体" w:cs="宋体"/>
          <w:color w:val="auto"/>
          <w:highlight w:val="none"/>
        </w:rPr>
        <w:t xml:space="preserve">  3.对于接受联合体形式的投标且供应商是联合体的，则联合体各成员都应当提交本资格证明文件。</w:t>
      </w:r>
      <w:r/>
    </w:p>
    <w:p>
      <w:pPr>
        <w:pStyle w:val="94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45"/>
        <w:ind w:firstLine="48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45"/>
        <w:ind w:firstLine="4320"/>
        <w:jc w:val="right"/>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供应商签章：</w:t>
      </w:r>
      <w:r>
        <w:rPr>
          <w:rFonts w:hint="eastAsia" w:ascii="宋体" w:hAnsi="宋体" w:eastAsia="宋体" w:cs="宋体"/>
          <w:color w:val="auto"/>
          <w:highlight w:val="none"/>
          <w:u w:val="single"/>
        </w:rPr>
        <w:t xml:space="preserve">         </w:t>
      </w:r>
      <w:r/>
    </w:p>
    <w:p>
      <w:pPr>
        <w:pStyle w:val="945"/>
        <w:ind w:firstLine="4200"/>
        <w:jc w:val="right"/>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945"/>
        <w:ind w:firstLine="48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45"/>
        <w:jc w:val="both"/>
        <w:spacing w:before="75" w:beforeAutospacing="0" w:after="75" w:afterAutospacing="0" w:line="360" w:lineRule="auto"/>
        <w:rPr>
          <w:rFonts w:hint="eastAsia" w:ascii="宋体" w:hAnsi="宋体" w:eastAsia="宋体" w:cs="宋体"/>
          <w:color w:val="auto"/>
          <w:highlight w:val="none"/>
        </w:rPr>
      </w:pPr>
      <w:r>
        <w:rPr>
          <w:rStyle w:val="951"/>
          <w:rFonts w:hint="eastAsia" w:ascii="宋体" w:hAnsi="宋体" w:eastAsia="宋体" w:cs="宋体"/>
          <w:color w:val="auto"/>
          <w:highlight w:val="none"/>
        </w:rPr>
        <w:br w:type="page" w:clear="all"/>
      </w:r>
      <w:r>
        <w:rPr>
          <w:rStyle w:val="951"/>
          <w:rFonts w:hint="eastAsia" w:ascii="宋体" w:hAnsi="宋体" w:eastAsia="宋体" w:cs="宋体"/>
          <w:color w:val="auto"/>
          <w:highlight w:val="none"/>
        </w:rPr>
        <w:t xml:space="preserve">（11） 参加采购活动前三年内在经营活动中没有重大违法记录书面声明</w:t>
      </w:r>
      <w:r/>
    </w:p>
    <w:p>
      <w:pPr>
        <w:pStyle w:val="945"/>
        <w:jc w:val="center"/>
        <w:spacing w:before="75" w:beforeAutospacing="0" w:after="75" w:afterAutospacing="0" w:line="360" w:lineRule="auto"/>
        <w:rPr>
          <w:rStyle w:val="951"/>
          <w:rFonts w:hint="eastAsia" w:ascii="宋体" w:hAnsi="宋体" w:eastAsia="宋体" w:cs="宋体"/>
          <w:color w:val="auto"/>
          <w:highlight w:val="none"/>
        </w:rPr>
      </w:pPr>
      <w:r>
        <w:rPr>
          <w:rFonts w:hint="eastAsia" w:ascii="宋体" w:hAnsi="宋体" w:eastAsia="宋体" w:cs="宋体"/>
          <w:color w:val="auto"/>
          <w:highlight w:val="none"/>
        </w:rPr>
      </w:r>
      <w:r/>
    </w:p>
    <w:p>
      <w:pPr>
        <w:pStyle w:val="945"/>
        <w:jc w:val="center"/>
        <w:spacing w:before="75" w:beforeAutospacing="0" w:after="75" w:afterAutospacing="0" w:line="360" w:lineRule="auto"/>
        <w:rPr>
          <w:rFonts w:hint="eastAsia" w:ascii="宋体" w:hAnsi="宋体" w:eastAsia="宋体" w:cs="宋体"/>
          <w:color w:val="auto"/>
          <w:highlight w:val="none"/>
        </w:rPr>
      </w:pPr>
      <w:r>
        <w:rPr>
          <w:rStyle w:val="951"/>
          <w:rFonts w:hint="eastAsia" w:ascii="宋体" w:hAnsi="宋体" w:eastAsia="宋体" w:cs="宋体"/>
          <w:color w:val="auto"/>
          <w:highlight w:val="none"/>
        </w:rPr>
        <w:t xml:space="preserve">参加采购活动前三年内在经营活动中没有重大违法记录书面声明</w:t>
      </w:r>
      <w:r/>
    </w:p>
    <w:p>
      <w:pPr>
        <w:pStyle w:val="94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rPr>
        <w:t xml:space="preserve">     (采购人或采购代理机构)       </w:t>
      </w:r>
      <w:r/>
    </w:p>
    <w:p>
      <w:pPr>
        <w:pStyle w:val="945"/>
        <w:ind w:firstLine="48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参加采购活动前三年内，我方在经营活动中没有重大违法记录。</w:t>
      </w:r>
      <w:r/>
    </w:p>
    <w:p>
      <w:pPr>
        <w:pStyle w:val="945"/>
        <w:ind w:firstLine="48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特此声明。</w:t>
      </w:r>
      <w:r/>
    </w:p>
    <w:p>
      <w:pPr>
        <w:pStyle w:val="94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4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★注意：</w:t>
      </w:r>
      <w:r/>
    </w:p>
    <w:p>
      <w:pPr>
        <w:pStyle w:val="94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1.“重大违法记录”指供应商因违法经营受到刑事处罚或责令停产停业、吊销许可证或执照、较大数额罚款等行政处罚。</w:t>
      </w:r>
      <w:r/>
    </w:p>
    <w:p>
      <w:pPr>
        <w:pStyle w:val="94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2.请供应商根据实际情况进行声明，</w:t>
      </w:r>
      <w:r>
        <w:rPr>
          <w:rFonts w:hint="eastAsia" w:ascii="宋体" w:hAnsi="宋体" w:eastAsia="宋体" w:cs="宋体"/>
          <w:b/>
          <w:color w:val="auto"/>
          <w:highlight w:val="none"/>
        </w:rPr>
        <w:t xml:space="preserve">若声明不真实，视为提供虚假材料。</w:t>
      </w:r>
      <w:r/>
    </w:p>
    <w:p>
      <w:pPr>
        <w:pStyle w:val="94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3.对于接受联合体形式的投标且供应商是联合体的，则联合体各成员都应当提交本资格证明文件。</w:t>
      </w:r>
      <w:r/>
    </w:p>
    <w:p>
      <w:pPr>
        <w:pStyle w:val="945"/>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45"/>
        <w:ind w:firstLine="3480"/>
        <w:jc w:val="right"/>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供应商签章：</w:t>
      </w:r>
      <w:r>
        <w:rPr>
          <w:rFonts w:hint="eastAsia" w:ascii="宋体" w:hAnsi="宋体" w:eastAsia="宋体" w:cs="宋体"/>
          <w:color w:val="auto"/>
          <w:highlight w:val="none"/>
          <w:u w:val="single"/>
        </w:rPr>
        <w:t xml:space="preserve">         </w:t>
      </w:r>
      <w:r/>
    </w:p>
    <w:p>
      <w:pPr>
        <w:pStyle w:val="945"/>
        <w:ind w:firstLine="3480"/>
        <w:jc w:val="right"/>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945"/>
        <w:ind w:firstLine="3480"/>
        <w:spacing w:before="75" w:beforeAutospacing="0" w:after="75"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84"/>
        <w:ind w:firstLine="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884"/>
        <w:ind w:firstLine="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884"/>
        <w:ind w:firstLine="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884"/>
        <w:ind w:firstLine="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884"/>
        <w:ind w:firstLine="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br w:type="page" w:clear="all"/>
      </w:r>
      <w:r>
        <w:rPr>
          <w:rFonts w:hint="eastAsia" w:ascii="宋体" w:hAnsi="宋体" w:eastAsia="宋体" w:cs="宋体"/>
          <w:b/>
          <w:color w:val="auto"/>
          <w:szCs w:val="24"/>
          <w:highlight w:val="none"/>
        </w:rPr>
        <w:t xml:space="preserve">10.投标（响应）保证承诺书</w:t>
      </w:r>
      <w:r/>
    </w:p>
    <w:p>
      <w:pPr>
        <w:jc w:val="center"/>
        <w:spacing w:beforeAutospacing="1" w:afterAutospacing="1"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投标（响应）保证承诺书</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 （采购代理机构名称）</w:t>
      </w:r>
      <w:r/>
    </w:p>
    <w:p>
      <w:pPr>
        <w:ind w:firstLine="60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我（单位/本人，以下统称我单位）自愿参加</w:t>
      </w:r>
      <w:r>
        <w:rPr>
          <w:rFonts w:hint="eastAsia" w:ascii="宋体" w:hAnsi="宋体" w:eastAsia="宋体" w:cs="宋体"/>
          <w:color w:val="auto"/>
          <w:sz w:val="24"/>
          <w:highlight w:val="none"/>
          <w:u w:val="single"/>
        </w:rPr>
        <w:t xml:space="preserve">  （项目名称和采购编号）  </w:t>
      </w:r>
      <w:r>
        <w:rPr>
          <w:rFonts w:hint="eastAsia" w:ascii="宋体" w:hAnsi="宋体" w:eastAsia="宋体" w:cs="宋体"/>
          <w:color w:val="auto"/>
          <w:sz w:val="24"/>
          <w:highlight w:val="none"/>
        </w:rPr>
        <w:t xml:space="preserve">的投标（响应）,并做出如下承诺：</w:t>
      </w:r>
      <w:r/>
    </w:p>
    <w:p>
      <w:pPr>
        <w:ind w:firstLine="60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一、除不可抗力外，我单位如果发生以下行为，将在行为发生的10个工作日内，向贵方</w:t>
      </w:r>
      <w:r>
        <w:rPr>
          <w:rFonts w:hint="eastAsia" w:ascii="宋体" w:hAnsi="宋体" w:eastAsia="宋体" w:cs="宋体"/>
          <w:color w:val="auto"/>
          <w:sz w:val="24"/>
          <w:highlight w:val="none"/>
          <w:u w:val="single"/>
        </w:rPr>
        <w:t xml:space="preserve">（或采购人）</w:t>
      </w:r>
      <w:r>
        <w:rPr>
          <w:rFonts w:hint="eastAsia" w:ascii="宋体" w:hAnsi="宋体" w:eastAsia="宋体" w:cs="宋体"/>
          <w:color w:val="auto"/>
          <w:sz w:val="24"/>
          <w:highlight w:val="none"/>
        </w:rPr>
        <w:t xml:space="preserve">支付本采购文件公布的预算金额（或最高限价）的2%作为违约赔偿金（数量不确定的单价采购须约定具体金额）。</w:t>
      </w:r>
      <w:r/>
    </w:p>
    <w:p>
      <w:pPr>
        <w:ind w:firstLine="555"/>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1.自投标（响应）截止时间至本项目发布中标（成交）公告为止，撤销投标（响应）；</w:t>
      </w:r>
      <w:r/>
    </w:p>
    <w:p>
      <w:pPr>
        <w:ind w:firstLine="555"/>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2.中标（成交）后不依法与采购人签订合同；</w:t>
      </w:r>
      <w:r/>
    </w:p>
    <w:p>
      <w:pPr>
        <w:ind w:firstLine="555"/>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3.中标（成交）后不按本采购文件规定向采购人提交履约保证金；</w:t>
      </w:r>
      <w:r/>
    </w:p>
    <w:p>
      <w:pPr>
        <w:ind w:firstLine="555"/>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4.中标（成交）后不按本采购文件规定向贵方缴纳采购代理费。</w:t>
      </w:r>
      <w:r/>
    </w:p>
    <w:p>
      <w:pPr>
        <w:ind w:firstLine="60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二、我单位知晓上述行为的法律后果，承认本承诺书作为贵方</w:t>
      </w:r>
      <w:r>
        <w:rPr>
          <w:rFonts w:hint="eastAsia" w:ascii="宋体" w:hAnsi="宋体" w:eastAsia="宋体" w:cs="宋体"/>
          <w:color w:val="auto"/>
          <w:sz w:val="24"/>
          <w:highlight w:val="none"/>
          <w:u w:val="single"/>
        </w:rPr>
        <w:t xml:space="preserve">（或采购人）</w:t>
      </w:r>
      <w:r>
        <w:rPr>
          <w:rFonts w:hint="eastAsia" w:ascii="宋体" w:hAnsi="宋体" w:eastAsia="宋体" w:cs="宋体"/>
          <w:color w:val="auto"/>
          <w:sz w:val="24"/>
          <w:highlight w:val="none"/>
        </w:rPr>
        <w:t xml:space="preserve">要求我单位履行违约赔偿义务的依据作用。</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投标（响应）人：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（盖公章）</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u w:val="single"/>
        </w:rPr>
        <w:t xml:space="preserve">           </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传真：</w:t>
      </w:r>
      <w:r>
        <w:rPr>
          <w:rFonts w:hint="eastAsia" w:ascii="宋体" w:hAnsi="宋体" w:eastAsia="宋体" w:cs="宋体"/>
          <w:color w:val="auto"/>
          <w:sz w:val="24"/>
          <w:highlight w:val="none"/>
          <w:u w:val="single"/>
        </w:rPr>
        <w:t xml:space="preserve">            </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电子邮件：</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邮编：</w:t>
      </w:r>
      <w:r>
        <w:rPr>
          <w:rFonts w:hint="eastAsia" w:ascii="宋体" w:hAnsi="宋体" w:eastAsia="宋体" w:cs="宋体"/>
          <w:color w:val="auto"/>
          <w:sz w:val="24"/>
          <w:highlight w:val="none"/>
          <w:u w:val="single"/>
        </w:rPr>
        <w:t xml:space="preserve">            </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法定代表人或委托代理人(签字或签章)：</w:t>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日期：</w:t>
      </w:r>
      <w:r>
        <w:rPr>
          <w:rFonts w:hint="eastAsia" w:ascii="宋体" w:hAnsi="宋体" w:eastAsia="宋体" w:cs="宋体"/>
          <w:color w:val="auto"/>
          <w:sz w:val="24"/>
          <w:highlight w:val="none"/>
          <w:u w:val="single"/>
        </w:rPr>
        <w:t xml:space="preserve">          </w:t>
      </w:r>
      <w:r/>
    </w:p>
    <w:p>
      <w:pPr>
        <w:pStyle w:val="918"/>
        <w:jc w:val="cente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rPr>
          <w:rFonts w:hint="eastAsia" w:ascii="宋体" w:hAnsi="宋体" w:eastAsia="宋体" w:cs="宋体"/>
          <w:color w:val="auto"/>
          <w:highlight w:val="none"/>
        </w:rPr>
        <w:sectPr>
          <w:footnotePr/>
          <w:endnotePr/>
          <w:type w:val="nextPage"/>
          <w:pgSz w:w="11906" w:h="16838" w:orient="portrait"/>
          <w:pgMar w:top="1440" w:right="1418" w:bottom="936" w:left="1418" w:header="851" w:footer="992" w:gutter="0"/>
          <w:cols w:num="1" w:sep="0" w:space="1701" w:equalWidth="1"/>
          <w:docGrid w:linePitch="360"/>
        </w:sectPr>
      </w:pPr>
      <w:r>
        <w:rPr>
          <w:rFonts w:hint="eastAsia" w:ascii="宋体" w:hAnsi="宋体" w:eastAsia="宋体" w:cs="宋体"/>
          <w:color w:val="auto"/>
          <w:highlight w:val="none"/>
        </w:rPr>
      </w:r>
      <w:r/>
    </w:p>
    <w:p>
      <w:pPr>
        <w:pStyle w:val="681"/>
        <w:jc w:val="center"/>
        <w:rPr>
          <w:rFonts w:hint="eastAsia" w:ascii="宋体" w:hAnsi="宋体" w:eastAsia="宋体" w:cs="宋体"/>
          <w:b/>
          <w:bCs/>
          <w:color w:val="auto"/>
          <w:highlight w:val="none"/>
        </w:rPr>
      </w:pPr>
      <w:r/>
      <w:bookmarkStart w:id="38" w:name="_Toc3877586"/>
      <w:r/>
      <w:bookmarkStart w:id="39" w:name="_Toc510492434"/>
      <w:r/>
      <w:bookmarkStart w:id="40" w:name="_Toc510490464"/>
      <w:r/>
      <w:bookmarkStart w:id="41" w:name="_Toc510493321"/>
      <w:r/>
      <w:bookmarkStart w:id="42" w:name="_Toc511646987"/>
      <w:r/>
      <w:bookmarkStart w:id="43" w:name="_Toc510581590"/>
      <w:r/>
      <w:bookmarkStart w:id="44" w:name="_Toc511630749"/>
      <w:r/>
      <w:bookmarkStart w:id="45" w:name="_Toc446132972"/>
      <w:r/>
      <w:bookmarkStart w:id="46" w:name="_Toc510493766"/>
      <w:r/>
      <w:bookmarkStart w:id="47" w:name="_Toc510492187"/>
      <w:r/>
      <w:bookmarkStart w:id="48" w:name="_Toc511630986"/>
      <w:r/>
      <w:bookmarkStart w:id="49" w:name="_Toc510598364"/>
      <w:r/>
      <w:bookmarkStart w:id="50" w:name="_Toc510582180"/>
      <w:r>
        <w:rPr>
          <w:rFonts w:hint="eastAsia" w:ascii="宋体" w:hAnsi="宋体" w:eastAsia="宋体" w:cs="宋体"/>
          <w:b/>
          <w:bCs/>
          <w:color w:val="auto"/>
          <w:highlight w:val="none"/>
        </w:rPr>
        <w:t xml:space="preserve">第四章  招标书</w:t>
      </w:r>
      <w:r/>
    </w:p>
    <w:p>
      <w:pPr>
        <w:ind w:right="18" w:firstLine="480"/>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lang w:eastAsia="zh-CN"/>
        </w:rPr>
        <w:t xml:space="preserve">苏州市住房保障管理中心</w:t>
      </w:r>
      <w:r>
        <w:rPr>
          <w:rFonts w:hint="eastAsia" w:ascii="宋体" w:hAnsi="宋体" w:eastAsia="宋体" w:cs="宋体"/>
          <w:color w:val="auto"/>
          <w:sz w:val="24"/>
          <w:szCs w:val="24"/>
          <w:highlight w:val="none"/>
        </w:rPr>
        <w:t xml:space="preserve">的委托，苏州市天美达招投标咨询服务有限公司作为招标代理人，为其拟采购的</w:t>
      </w:r>
      <w:r>
        <w:rPr>
          <w:rFonts w:hint="eastAsia" w:ascii="宋体" w:hAnsi="宋体" w:eastAsia="宋体" w:cs="宋体"/>
          <w:color w:val="auto"/>
          <w:sz w:val="24"/>
          <w:szCs w:val="24"/>
          <w:highlight w:val="none"/>
          <w:lang w:eastAsia="zh-CN"/>
        </w:rPr>
        <w:t xml:space="preserve">2026-2027年度住房保障巡查社会化服务（住房保障全域动态信息采集）</w:t>
      </w:r>
      <w:r>
        <w:rPr>
          <w:rFonts w:hint="eastAsia" w:ascii="宋体" w:hAnsi="宋体" w:eastAsia="宋体" w:cs="宋体"/>
          <w:color w:val="auto"/>
          <w:sz w:val="24"/>
          <w:szCs w:val="24"/>
          <w:highlight w:val="none"/>
          <w:lang w:val="zh-CN"/>
        </w:rPr>
        <w:t xml:space="preserve">进行</w:t>
      </w:r>
      <w:r>
        <w:rPr>
          <w:rFonts w:hint="eastAsia" w:ascii="宋体" w:hAnsi="宋体" w:eastAsia="宋体" w:cs="宋体"/>
          <w:color w:val="auto"/>
          <w:sz w:val="24"/>
          <w:szCs w:val="24"/>
          <w:highlight w:val="none"/>
        </w:rPr>
        <w:t xml:space="preserve">国内公开招标。</w:t>
      </w:r>
      <w:r/>
    </w:p>
    <w:p>
      <w:pPr>
        <w:ind w:right="18" w:firstLine="480"/>
        <w:jc w:val="left"/>
        <w:spacing w:line="360" w:lineRule="auto"/>
        <w:tabs>
          <w:tab w:val="left" w:pos="720"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一、招标编号：</w:t>
      </w:r>
      <w:r>
        <w:rPr>
          <w:rFonts w:hint="eastAsia" w:hAnsi="宋体" w:cs="宋体"/>
          <w:b/>
          <w:bCs/>
          <w:color w:val="auto"/>
          <w:sz w:val="24"/>
          <w:szCs w:val="24"/>
          <w:highlight w:val="none"/>
          <w:lang w:eastAsia="zh-CN"/>
        </w:rPr>
        <w:t xml:space="preserve">JSZC-320500-SZST-G2026-0007</w:t>
      </w:r>
      <w:r/>
    </w:p>
    <w:p>
      <w:pPr>
        <w:ind w:right="18" w:firstLine="480"/>
        <w:jc w:val="left"/>
        <w:spacing w:line="360" w:lineRule="auto"/>
        <w:tabs>
          <w:tab w:val="left" w:pos="720"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二、招标内容：</w:t>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rPr>
          <w:rFonts w:hint="eastAsia" w:ascii="宋体" w:hAnsi="宋体" w:eastAsia="宋体" w:cs="宋体"/>
          <w:b/>
          <w:bCs/>
          <w:color w:val="auto"/>
          <w:sz w:val="24"/>
          <w:szCs w:val="24"/>
          <w:highlight w:val="none"/>
          <w:lang w:eastAsia="zh-CN"/>
        </w:rPr>
        <w:t xml:space="preserve">2026-2027年度住房保障巡查社会化服务（住房保障全域动态信息采集）</w:t>
      </w:r>
      <w:r/>
    </w:p>
    <w:p>
      <w:pPr>
        <w:ind w:right="18" w:firstLine="480"/>
        <w:jc w:val="left"/>
        <w:spacing w:line="360" w:lineRule="auto"/>
        <w:tabs>
          <w:tab w:val="left" w:pos="720" w:leader="none"/>
        </w:tabs>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rPr>
        <w:t xml:space="preserve">三、项目预算</w:t>
      </w:r>
      <w:r>
        <w:rPr>
          <w:rFonts w:hint="eastAsia" w:ascii="宋体" w:hAnsi="宋体" w:eastAsia="宋体" w:cs="宋体"/>
          <w:b/>
          <w:bCs/>
          <w:color w:val="auto"/>
          <w:sz w:val="24"/>
          <w:szCs w:val="24"/>
          <w:highlight w:val="none"/>
          <w:lang w:val="zh-CN"/>
        </w:rPr>
        <w:t xml:space="preserve">：</w:t>
      </w:r>
      <w:r/>
    </w:p>
    <w:tbl>
      <w:tblPr>
        <w:tblStyle w:val="691"/>
        <w:tblW w:w="93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2"/>
        <w:gridCol w:w="2346"/>
        <w:gridCol w:w="2072"/>
        <w:gridCol w:w="2057"/>
        <w:gridCol w:w="2000"/>
      </w:tblGrid>
      <w:tr>
        <w:trPr>
          <w:jc w:val="center"/>
          <w:trHeight w:val="430"/>
        </w:trPr>
        <w:tc>
          <w:tcPr>
            <w:tcBorders>
              <w:top w:val="single" w:color="auto" w:sz="4" w:space="0"/>
              <w:left w:val="single" w:color="auto" w:sz="4" w:space="0"/>
              <w:bottom w:val="single" w:color="auto" w:sz="4" w:space="0"/>
              <w:right w:val="single" w:color="auto" w:sz="4" w:space="0"/>
            </w:tcBorders>
            <w:tcW w:w="84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34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2072" w:type="dxa"/>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205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最高限价（元）</w:t>
            </w:r>
            <w:r/>
          </w:p>
        </w:tc>
        <w:tc>
          <w:tcPr>
            <w:tcBorders>
              <w:top w:val="single" w:color="auto" w:sz="4" w:space="0"/>
              <w:left w:val="single" w:color="auto" w:sz="4" w:space="0"/>
              <w:bottom w:val="single" w:color="auto" w:sz="4" w:space="0"/>
              <w:right w:val="single" w:color="auto" w:sz="4" w:space="0"/>
            </w:tcBorders>
            <w:tcW w:w="2000" w:type="dxa"/>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服务期限</w:t>
            </w:r>
            <w:r/>
          </w:p>
        </w:tc>
      </w:tr>
      <w:tr>
        <w:trPr>
          <w:jc w:val="center"/>
        </w:trPr>
        <w:tc>
          <w:tcPr>
            <w:tcBorders>
              <w:top w:val="single" w:color="auto" w:sz="4" w:space="0"/>
              <w:left w:val="single" w:color="auto" w:sz="4" w:space="0"/>
              <w:bottom w:val="single" w:color="auto" w:sz="4" w:space="0"/>
              <w:right w:val="single" w:color="auto" w:sz="4" w:space="0"/>
            </w:tcBorders>
            <w:tcW w:w="8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346" w:type="dxa"/>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2026-2027年度住房保障巡查社会化服务（住房保障全域动态信息采集）</w:t>
            </w:r>
            <w:r/>
          </w:p>
        </w:tc>
        <w:tc>
          <w:tcPr>
            <w:tcBorders>
              <w:top w:val="single" w:color="auto" w:sz="4" w:space="0"/>
              <w:left w:val="single" w:color="auto" w:sz="4" w:space="0"/>
              <w:bottom w:val="single" w:color="auto" w:sz="4" w:space="0"/>
              <w:right w:val="single" w:color="auto" w:sz="4" w:space="0"/>
            </w:tcBorders>
            <w:tcW w:w="207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00000.00</w:t>
            </w:r>
            <w:r/>
          </w:p>
        </w:tc>
        <w:tc>
          <w:tcPr>
            <w:tcBorders>
              <w:top w:val="single" w:color="auto" w:sz="4" w:space="0"/>
              <w:left w:val="single" w:color="auto" w:sz="4" w:space="0"/>
              <w:bottom w:val="single" w:color="auto" w:sz="4" w:space="0"/>
              <w:right w:val="single" w:color="auto" w:sz="4" w:space="0"/>
            </w:tcBorders>
            <w:tcW w:w="20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00000.00</w:t>
            </w:r>
            <w:r/>
          </w:p>
        </w:tc>
        <w:tc>
          <w:tcPr>
            <w:tcBorders>
              <w:top w:val="single" w:color="auto" w:sz="4" w:space="0"/>
              <w:left w:val="single" w:color="auto" w:sz="4" w:space="0"/>
              <w:bottom w:val="single" w:color="auto" w:sz="4" w:space="0"/>
              <w:right w:val="single" w:color="auto" w:sz="4" w:space="0"/>
            </w:tcBorders>
            <w:tcW w:w="2000" w:type="dxa"/>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合同签订之日至2027年12月31日。</w:t>
            </w:r>
            <w:r/>
          </w:p>
        </w:tc>
      </w:tr>
    </w:tbl>
    <w:p>
      <w:pPr>
        <w:ind w:right="18" w:firstLine="480"/>
        <w:jc w:val="left"/>
        <w:spacing w:line="360" w:lineRule="auto"/>
        <w:tabs>
          <w:tab w:val="left" w:pos="72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四、采购要求:</w:t>
      </w:r>
      <w:r/>
    </w:p>
    <w:p>
      <w:pPr>
        <w:ind w:firstLine="482"/>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lang w:val="zh-CN"/>
        </w:rPr>
        <w:t xml:space="preserve">）工作量</w:t>
      </w:r>
      <w:r/>
    </w:p>
    <w:p>
      <w:pPr>
        <w:pStyle w:val="966"/>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对全市保障性住房项目开展常态化全域动态信息采集：一是</w:t>
      </w:r>
      <w:r>
        <w:rPr>
          <w:rFonts w:hint="eastAsia" w:ascii="宋体" w:hAnsi="宋体" w:eastAsia="宋体" w:cs="宋体"/>
          <w:color w:val="auto"/>
          <w:sz w:val="24"/>
          <w:szCs w:val="24"/>
          <w:highlight w:val="none"/>
          <w:lang w:val="en-US" w:eastAsia="zh-CN"/>
        </w:rPr>
        <w:t xml:space="preserve">1208个保障性住房项目（小区）</w:t>
      </w:r>
      <w:r>
        <w:rPr>
          <w:rFonts w:hint="eastAsia" w:ascii="宋体" w:hAnsi="宋体" w:eastAsia="宋体" w:cs="宋体"/>
          <w:color w:val="auto"/>
          <w:sz w:val="24"/>
          <w:szCs w:val="24"/>
          <w:highlight w:val="none"/>
          <w:lang w:val="zh-CN"/>
        </w:rPr>
        <w:t xml:space="preserve">以及101个街道（镇）级住房保障服务窗口；二是涉及全市8</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个优质人才公寓、124个集宿区改善提升项目。 </w:t>
      </w:r>
      <w:r/>
    </w:p>
    <w:p>
      <w:pPr>
        <w:numPr>
          <w:ilvl w:val="0"/>
          <w:numId w:val="0"/>
        </w:numPr>
        <w:ind w:firstLine="482"/>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eastAsia="zh-CN" w:bidi="ar-SA"/>
        </w:rPr>
        <w:t xml:space="preserve">（</w:t>
      </w:r>
      <w:r>
        <w:rPr>
          <w:rFonts w:hint="eastAsia" w:ascii="宋体" w:hAnsi="宋体" w:eastAsia="宋体" w:cs="宋体"/>
          <w:b/>
          <w:bCs/>
          <w:color w:val="auto"/>
          <w:sz w:val="24"/>
          <w:szCs w:val="24"/>
          <w:highlight w:val="none"/>
          <w:lang w:val="en-US" w:eastAsia="zh-CN" w:bidi="ar-SA"/>
        </w:rPr>
        <w:t xml:space="preserve">二</w:t>
      </w:r>
      <w:r>
        <w:rPr>
          <w:rFonts w:hint="eastAsia" w:ascii="宋体" w:hAnsi="宋体" w:eastAsia="宋体" w:cs="宋体"/>
          <w:b/>
          <w:bCs/>
          <w:color w:val="auto"/>
          <w:sz w:val="24"/>
          <w:szCs w:val="24"/>
          <w:highlight w:val="none"/>
          <w:lang w:val="zh-CN" w:eastAsia="zh-CN" w:bidi="ar-SA"/>
        </w:rPr>
        <w:t xml:space="preserve">）</w:t>
      </w:r>
      <w:r>
        <w:rPr>
          <w:rFonts w:hint="eastAsia" w:ascii="宋体" w:hAnsi="宋体" w:eastAsia="宋体" w:cs="宋体"/>
          <w:b/>
          <w:bCs/>
          <w:color w:val="auto"/>
          <w:sz w:val="24"/>
          <w:szCs w:val="24"/>
          <w:highlight w:val="none"/>
          <w:lang w:val="zh-CN"/>
        </w:rPr>
        <w:t xml:space="preserve">工作内容</w:t>
      </w:r>
      <w:r/>
    </w:p>
    <w:p>
      <w:pPr>
        <w:numPr>
          <w:ilvl w:val="0"/>
          <w:numId w:val="0"/>
        </w:num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第一：负责</w:t>
      </w:r>
      <w:r>
        <w:rPr>
          <w:rFonts w:hint="eastAsia" w:ascii="宋体" w:hAnsi="宋体" w:eastAsia="宋体" w:cs="宋体"/>
          <w:color w:val="auto"/>
          <w:sz w:val="24"/>
          <w:szCs w:val="24"/>
          <w:highlight w:val="none"/>
          <w:lang w:val="zh-CN"/>
        </w:rPr>
        <w:t xml:space="preserve">对全市范围内保障性住房项目(小区)的动态情况(包含但不限于入住群体的合规性、物业服务及小区环境、房屋建筑形象等)进行信息采集和核实；</w:t>
      </w:r>
      <w:r/>
    </w:p>
    <w:p>
      <w:pPr>
        <w:numPr>
          <w:ilvl w:val="0"/>
          <w:numId w:val="0"/>
        </w:num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第二：负责</w:t>
      </w:r>
      <w:r>
        <w:rPr>
          <w:rFonts w:hint="eastAsia" w:ascii="宋体" w:hAnsi="宋体" w:eastAsia="宋体" w:cs="宋体"/>
          <w:color w:val="auto"/>
          <w:sz w:val="24"/>
          <w:szCs w:val="24"/>
          <w:highlight w:val="none"/>
          <w:lang w:val="zh-CN"/>
        </w:rPr>
        <w:t xml:space="preserve">对运营服务单位服务情况(包含但不限于承租服务、房源维护、社区生活环境营造、安全管理等)进行数据信息采集；</w:t>
      </w:r>
      <w:r/>
    </w:p>
    <w:p>
      <w:pPr>
        <w:numPr>
          <w:ilvl w:val="0"/>
          <w:numId w:val="0"/>
        </w:num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第三：负责</w:t>
      </w:r>
      <w:r>
        <w:rPr>
          <w:rFonts w:hint="eastAsia" w:ascii="宋体" w:hAnsi="宋体" w:eastAsia="宋体" w:cs="宋体"/>
          <w:color w:val="auto"/>
          <w:sz w:val="24"/>
          <w:szCs w:val="24"/>
          <w:highlight w:val="none"/>
          <w:lang w:val="zh-CN"/>
        </w:rPr>
        <w:t xml:space="preserve">对各街道(镇)住房保障服务窗口住房保障政策落实及服务群众情况进行信息采集；</w:t>
      </w:r>
      <w:r/>
    </w:p>
    <w:p>
      <w:pPr>
        <w:numPr>
          <w:ilvl w:val="0"/>
          <w:numId w:val="0"/>
        </w:num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第四：</w:t>
      </w:r>
      <w:r>
        <w:rPr>
          <w:rFonts w:hint="eastAsia" w:ascii="宋体" w:hAnsi="宋体" w:eastAsia="宋体" w:cs="宋体"/>
          <w:color w:val="auto"/>
          <w:sz w:val="24"/>
          <w:szCs w:val="24"/>
          <w:highlight w:val="none"/>
          <w:lang w:val="zh-CN"/>
        </w:rPr>
        <w:t xml:space="preserve">采取问卷调查、电话回访、与服务单位及承租人面对面交流(座谈、入户访谈)等形式，采集动态信息；</w:t>
      </w:r>
      <w:r/>
    </w:p>
    <w:p>
      <w:pPr>
        <w:numPr>
          <w:ilvl w:val="0"/>
          <w:numId w:val="0"/>
        </w:num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第五：</w:t>
      </w:r>
      <w:r>
        <w:rPr>
          <w:rFonts w:hint="eastAsia" w:ascii="宋体" w:hAnsi="宋体" w:eastAsia="宋体" w:cs="宋体"/>
          <w:color w:val="auto"/>
          <w:sz w:val="24"/>
          <w:szCs w:val="24"/>
          <w:highlight w:val="none"/>
          <w:lang w:val="zh-CN"/>
        </w:rPr>
        <w:t xml:space="preserve">网络信息搜集、大数据分析等形式，进行信息采集。</w:t>
      </w:r>
      <w:r/>
    </w:p>
    <w:p>
      <w:pPr>
        <w:numPr>
          <w:ilvl w:val="0"/>
          <w:numId w:val="0"/>
        </w:numPr>
        <w:ind w:left="0" w:firstLine="482"/>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eastAsia="zh-CN" w:bidi="ar-SA"/>
        </w:rPr>
        <w:t xml:space="preserve">（三）</w:t>
      </w:r>
      <w:r>
        <w:rPr>
          <w:rFonts w:hint="eastAsia" w:ascii="宋体" w:hAnsi="宋体" w:eastAsia="宋体" w:cs="宋体"/>
          <w:b/>
          <w:bCs/>
          <w:color w:val="auto"/>
          <w:sz w:val="24"/>
          <w:szCs w:val="24"/>
          <w:highlight w:val="none"/>
          <w:lang w:val="zh-CN"/>
        </w:rPr>
        <w:t xml:space="preserve">工作成果</w:t>
      </w:r>
      <w:r/>
    </w:p>
    <w:p>
      <w:pPr>
        <w:ind w:firstLine="480"/>
        <w:jc w:val="left"/>
        <w:keepLines w:val="0"/>
        <w:keepNext w:val="0"/>
        <w:pageBreakBefore w:val="0"/>
        <w:spacing w:line="360" w:lineRule="auto"/>
        <w:widowControl w:val="off"/>
        <w:rPr>
          <w:rFonts w:hint="eastAsia" w:hAnsi="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通过现场实地走访调查、电话回访、线上线下数据信息搜集、住房保障一体化信息平台数据的现场核实等形式，将采集的各类动态情况进行分类整理，形成相应的季度、年度及专题数据信息汇总报告</w:t>
      </w:r>
      <w:r>
        <w:rPr>
          <w:rFonts w:hint="eastAsia" w:ascii="宋体" w:hAnsi="宋体" w:eastAsia="宋体" w:cs="宋体"/>
          <w:color w:val="auto"/>
          <w:sz w:val="24"/>
          <w:szCs w:val="24"/>
          <w:highlight w:val="none"/>
          <w:lang w:val="en-US" w:eastAsia="zh-CN"/>
        </w:rPr>
        <w:t xml:space="preserve">(每年共10份报告，每份报告不少于5000字，并适配图表）</w:t>
      </w:r>
      <w:r>
        <w:rPr>
          <w:rFonts w:hint="eastAsia" w:ascii="宋体" w:hAnsi="宋体" w:eastAsia="宋体" w:cs="宋体"/>
          <w:color w:val="auto"/>
          <w:sz w:val="24"/>
          <w:szCs w:val="24"/>
          <w:highlight w:val="none"/>
          <w:lang w:val="zh-CN"/>
        </w:rPr>
        <w:t xml:space="preserve">，信息采集的成功率</w:t>
      </w:r>
      <w:r>
        <w:rPr>
          <w:rFonts w:hint="eastAsia" w:ascii="宋体" w:hAnsi="宋体" w:eastAsia="宋体" w:cs="宋体"/>
          <w:color w:val="auto"/>
          <w:sz w:val="24"/>
          <w:szCs w:val="24"/>
          <w:highlight w:val="none"/>
          <w:lang w:val="en-US" w:eastAsia="zh-CN"/>
        </w:rPr>
        <w:t xml:space="preserve">达到</w:t>
      </w:r>
      <w:r>
        <w:rPr>
          <w:rFonts w:hint="eastAsia" w:hAnsi="宋体" w:cs="宋体"/>
          <w:color w:val="auto"/>
          <w:sz w:val="24"/>
          <w:szCs w:val="24"/>
          <w:highlight w:val="none"/>
          <w:lang w:val="en-US" w:eastAsia="zh-CN"/>
        </w:rPr>
        <w:t xml:space="preserve">90%。</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bookmarkStart w:id="51" w:name="_GoBack"/>
      <w:r/>
      <w:bookmarkEnd w:id="51"/>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服务要求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服务方</w:t>
      </w:r>
      <w:r>
        <w:rPr>
          <w:rFonts w:hint="eastAsia" w:ascii="宋体" w:hAnsi="宋体" w:eastAsia="宋体" w:cs="宋体"/>
          <w:color w:val="auto"/>
          <w:sz w:val="24"/>
          <w:szCs w:val="24"/>
          <w:highlight w:val="none"/>
        </w:rPr>
        <w:t xml:space="preserve">熟悉掌握国家、省、市</w:t>
      </w:r>
      <w:r>
        <w:rPr>
          <w:rFonts w:hint="eastAsia" w:ascii="宋体" w:hAnsi="宋体" w:eastAsia="宋体" w:cs="宋体"/>
          <w:color w:val="auto"/>
          <w:sz w:val="24"/>
          <w:szCs w:val="24"/>
          <w:highlight w:val="none"/>
          <w:lang w:val="en-US" w:eastAsia="zh-CN"/>
        </w:rPr>
        <w:t xml:space="preserve">住房</w:t>
      </w:r>
      <w:r>
        <w:rPr>
          <w:rFonts w:hint="eastAsia" w:ascii="宋体" w:hAnsi="宋体" w:eastAsia="宋体" w:cs="宋体"/>
          <w:color w:val="auto"/>
          <w:sz w:val="24"/>
          <w:szCs w:val="24"/>
          <w:highlight w:val="none"/>
        </w:rPr>
        <w:t xml:space="preserve">保障的相关政策、法规及行业服务规范标准，协调处理各个部门的关系，能及时、妥善处理日常事务</w:t>
      </w:r>
      <w:r>
        <w:rPr>
          <w:rFonts w:hint="eastAsia" w:ascii="宋体" w:hAnsi="宋体" w:eastAsia="宋体" w:cs="宋体"/>
          <w:color w:val="auto"/>
          <w:sz w:val="24"/>
          <w:szCs w:val="24"/>
          <w:highlight w:val="none"/>
          <w:lang w:val="en-US" w:eastAsia="zh-CN"/>
        </w:rPr>
        <w:t xml:space="preserve">和突发情况</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2、通过</w:t>
      </w:r>
      <w:r>
        <w:rPr>
          <w:rFonts w:hint="eastAsia" w:ascii="宋体" w:hAnsi="宋体" w:eastAsia="宋体" w:cs="宋体"/>
          <w:color w:val="auto"/>
          <w:sz w:val="24"/>
          <w:szCs w:val="24"/>
          <w:highlight w:val="none"/>
          <w:lang w:val="en-US" w:eastAsia="zh-CN"/>
        </w:rPr>
        <w:t xml:space="preserve">动态信息采集</w:t>
      </w:r>
      <w:r>
        <w:rPr>
          <w:rFonts w:hint="eastAsia" w:ascii="宋体" w:hAnsi="宋体" w:eastAsia="宋体" w:cs="宋体"/>
          <w:color w:val="auto"/>
          <w:sz w:val="24"/>
          <w:szCs w:val="24"/>
          <w:highlight w:val="none"/>
        </w:rPr>
        <w:t xml:space="preserve">，掌握真实可靠数据分析，</w:t>
      </w:r>
      <w:r>
        <w:rPr>
          <w:rFonts w:hint="eastAsia" w:ascii="宋体" w:hAnsi="宋体" w:eastAsia="宋体" w:cs="宋体"/>
          <w:color w:val="auto"/>
          <w:sz w:val="24"/>
          <w:szCs w:val="24"/>
          <w:highlight w:val="none"/>
          <w:lang w:val="en-US" w:eastAsia="zh-CN"/>
        </w:rPr>
        <w:t xml:space="preserve">形成详实可靠的书面报告，</w:t>
      </w:r>
      <w:r>
        <w:rPr>
          <w:rFonts w:hint="eastAsia" w:ascii="宋体" w:hAnsi="宋体" w:eastAsia="宋体" w:cs="宋体"/>
          <w:color w:val="auto"/>
          <w:sz w:val="24"/>
          <w:szCs w:val="24"/>
          <w:highlight w:val="none"/>
        </w:rPr>
        <w:t xml:space="preserve">为采购方提供参考，促进住房保障管理工作的进一步健康有序发展</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w:t>
      </w:r>
      <w:r>
        <w:rPr>
          <w:rFonts w:hint="eastAsia" w:ascii="宋体" w:hAnsi="宋体" w:eastAsia="宋体" w:cs="宋体"/>
          <w:color w:val="auto"/>
          <w:sz w:val="24"/>
          <w:szCs w:val="24"/>
          <w:highlight w:val="none"/>
          <w:lang w:val="en-US" w:eastAsia="zh-CN"/>
        </w:rPr>
        <w:t xml:space="preserve">信息采集点位</w:t>
      </w:r>
      <w:r>
        <w:rPr>
          <w:rFonts w:hint="eastAsia" w:ascii="宋体" w:hAnsi="宋体" w:eastAsia="宋体" w:cs="宋体"/>
          <w:color w:val="auto"/>
          <w:sz w:val="24"/>
          <w:szCs w:val="24"/>
          <w:highlight w:val="none"/>
        </w:rPr>
        <w:t xml:space="preserve">进行</w:t>
      </w:r>
      <w:r>
        <w:rPr>
          <w:rFonts w:hint="eastAsia" w:ascii="宋体" w:hAnsi="宋体" w:eastAsia="宋体" w:cs="宋体"/>
          <w:color w:val="auto"/>
          <w:sz w:val="24"/>
          <w:szCs w:val="24"/>
          <w:highlight w:val="none"/>
          <w:lang w:val="en-US" w:eastAsia="zh-CN"/>
        </w:rPr>
        <w:t xml:space="preserve">全面、</w:t>
      </w:r>
      <w:r>
        <w:rPr>
          <w:rFonts w:hint="eastAsia" w:ascii="宋体" w:hAnsi="宋体" w:eastAsia="宋体" w:cs="宋体"/>
          <w:color w:val="auto"/>
          <w:sz w:val="24"/>
          <w:szCs w:val="24"/>
          <w:highlight w:val="none"/>
        </w:rPr>
        <w:t xml:space="preserve">积极、有效、合理的</w:t>
      </w:r>
      <w:r>
        <w:rPr>
          <w:rFonts w:hint="eastAsia" w:ascii="宋体" w:hAnsi="宋体" w:eastAsia="宋体" w:cs="宋体"/>
          <w:color w:val="auto"/>
          <w:sz w:val="24"/>
          <w:szCs w:val="24"/>
          <w:highlight w:val="none"/>
          <w:lang w:val="en-US" w:eastAsia="zh-CN"/>
        </w:rPr>
        <w:t xml:space="preserve">动态信息采集</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服务方工作人员</w:t>
      </w:r>
      <w:r>
        <w:rPr>
          <w:rFonts w:hint="eastAsia" w:ascii="宋体" w:hAnsi="宋体" w:eastAsia="宋体" w:cs="宋体"/>
          <w:color w:val="auto"/>
          <w:sz w:val="24"/>
          <w:szCs w:val="24"/>
          <w:highlight w:val="none"/>
        </w:rPr>
        <w:t xml:space="preserve">要衣着得体、大方自然、言语和气、礼貌待人，耐心沟通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服从采购方工作安排</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服务方中标后，在本次采购项目实施前</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做好相应的应急预案。</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服务方中标后为本项目配备合理的</w:t>
      </w:r>
      <w:r>
        <w:rPr>
          <w:rFonts w:hint="eastAsia" w:ascii="宋体" w:hAnsi="宋体" w:eastAsia="宋体" w:cs="宋体"/>
          <w:color w:val="auto"/>
          <w:sz w:val="24"/>
          <w:szCs w:val="24"/>
          <w:highlight w:val="none"/>
        </w:rPr>
        <w:t xml:space="preserve">人员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设备及交通工具等。</w:t>
      </w:r>
      <w:r/>
    </w:p>
    <w:p>
      <w:pPr>
        <w:numPr>
          <w:ilvl w:val="0"/>
          <w:numId w:val="0"/>
        </w:numPr>
        <w:ind w:firstLine="482"/>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lang w:val="zh-CN"/>
        </w:rPr>
        <w:t xml:space="preserve">、综合说明及其它要求：</w:t>
      </w:r>
      <w:r/>
    </w:p>
    <w:p>
      <w:pPr>
        <w:numPr>
          <w:ilvl w:val="0"/>
          <w:numId w:val="0"/>
        </w:num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1、投标单位所提供的相关服务应符合国家有关标准和规范，遵循招标文件的要求，并提供详细说明。</w:t>
      </w:r>
      <w:r/>
    </w:p>
    <w:p>
      <w:pPr>
        <w:numPr>
          <w:ilvl w:val="0"/>
          <w:numId w:val="0"/>
        </w:num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2、投标单位必须承诺招标文件中提出的全部综合管理要求，如果其中某些条款不响应时，应在文件中逐条列出，未列出的视同响应。</w:t>
      </w:r>
      <w:r/>
    </w:p>
    <w:p>
      <w:pPr>
        <w:numPr>
          <w:ilvl w:val="0"/>
          <w:numId w:val="0"/>
        </w:num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投标单位应对所投项目的全部内容进行报价，只投其中部分内容者，其投标文件将被拒绝。投标报价包括在服务期内完成服务内容所需要的一切费用，包括管理费、统一服装、巡查器材、胸卡、食宿、耗材、通讯、办公设备、各种税费、人工、高温费、保险、劳保、维护、利润、税金、政策性文件规定及合同包含的所有风险、责任等各项应有费用。投标报价为最终报价，除非因特殊原因并经买卖双方协商同意，投标单位不得再要求追加任何费用。同时，除非合同条款中另有规定，否则，投标单位所报价格在合同实施期间不因市场变化因素而变动。</w:t>
      </w:r>
      <w:r/>
    </w:p>
    <w:p>
      <w:pPr>
        <w:numPr>
          <w:ilvl w:val="0"/>
          <w:numId w:val="0"/>
        </w:num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投标单位提供的投标文件内容须真实、准确、有效，如提供虚假材料或对招标文件所要求说明的情况故意隐瞒或虚报，视为不实质性响应招标要求，其投标文件将被拒绝。已中标的将取消中标资格，并按《中华人民共和国政府采购法》第七十七条的相关办法处理。</w:t>
      </w:r>
      <w:r/>
    </w:p>
    <w:p>
      <w:pPr>
        <w:numPr>
          <w:ilvl w:val="0"/>
          <w:numId w:val="0"/>
        </w:num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投标单位在本项目的人员报价中须包含人员工资和社保费用，投标单位必须按照《中华人民共和国劳动法》及有关规定支付工资（工资按照苏州市相关标准）、国假加班费和交纳正常的五险一金以及高温费标准，否则为无效投标文件。投标单位在报价时应将在服务期限内人员工资和社保费用进行调整的情况包含在内，招标单位不再为此承担任何费用和责任。相关服务人员与招标单位无任何劳动人事关系，用工事宜由投标单位负责。</w:t>
      </w:r>
      <w:r/>
    </w:p>
    <w:p>
      <w:pPr>
        <w:numPr>
          <w:ilvl w:val="0"/>
          <w:numId w:val="0"/>
        </w:num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中标后，中标单位在入驻项目前，应根据招标文件及合同中的约定，提前一周向招标单位申报项目工作人员的基本信息、五险一金缴费证明以及招标单位要求提供的其他资料，经招标单位审核确认后，方可入驻项目并正式履行项目合同。如中标单位在规定的时间内未能向招标单位提供相关资料或申报的材料不完整、不真实的，或未经招标单位审核不通过的，招标单位可视作中标单位自动放弃本项目，合同终止。</w:t>
      </w:r>
      <w:r/>
    </w:p>
    <w:p>
      <w:pPr>
        <w:numPr>
          <w:ilvl w:val="0"/>
          <w:numId w:val="0"/>
        </w:num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7、中标单位须按招标单位要求安排人员、</w:t>
      </w:r>
      <w:r>
        <w:rPr>
          <w:rFonts w:hint="eastAsia" w:ascii="宋体" w:hAnsi="宋体" w:eastAsia="宋体" w:cs="宋体"/>
          <w:color w:val="auto"/>
          <w:sz w:val="24"/>
          <w:szCs w:val="24"/>
          <w:highlight w:val="none"/>
          <w:lang w:val="en-US" w:eastAsia="zh-CN"/>
        </w:rPr>
        <w:t xml:space="preserve">设备及交通工具等</w:t>
      </w:r>
      <w:r>
        <w:rPr>
          <w:rFonts w:hint="eastAsia" w:ascii="宋体" w:hAnsi="宋体" w:eastAsia="宋体" w:cs="宋体"/>
          <w:color w:val="auto"/>
          <w:sz w:val="24"/>
          <w:szCs w:val="24"/>
          <w:highlight w:val="none"/>
          <w:lang w:val="zh-CN"/>
        </w:rPr>
        <w:t xml:space="preserve">，未按要求的，招标单位第一次予以警告，第二次招标单位有权解除合同。</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en-US" w:eastAsia="zh-CN"/>
        </w:rPr>
        <w:t xml:space="preserve">8、</w:t>
      </w:r>
      <w:r>
        <w:rPr>
          <w:rFonts w:hint="eastAsia" w:hAnsi="宋体" w:cs="宋体"/>
          <w:b/>
          <w:bCs/>
          <w:color w:val="auto"/>
          <w:sz w:val="24"/>
          <w:szCs w:val="24"/>
          <w:highlight w:val="none"/>
          <w:lang w:val="en-US" w:eastAsia="zh-CN"/>
        </w:rPr>
        <w:t xml:space="preserve">如财政预算调整，则相应调整服务期限、服务金额及工作量，直至终止合同。</w:t>
      </w:r>
      <w:r/>
    </w:p>
    <w:p>
      <w:pPr>
        <w:numPr>
          <w:ilvl w:val="0"/>
          <w:numId w:val="0"/>
        </w:numPr>
        <w:ind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六、相关政策性要求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根据《关于贯彻执行绿色采购、促进残疾人就业和支持监狱企业发展有关政策的通知（苏财购〔2019〕10号）》的通知，若本次采购的产品属于《节能产品政府采购清单》、《环境标志产品政府采购清单》中的品目范围的，依据国家确定的认证机构出具的、处于有效期之内的节能产品、环境标志产品认证证书，对获得证书的产品实施政府优先采购或强制采购（若有）。</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本次采购清单中涉及政府采购协议供货产品的，响应单位须按照苏州市政府采购共享江苏省级最新一期的政府采购协议供货中标结果的基础上提供响应产品，其产品及服务必须同时满足采购文件及协议供货的相关要求，描述不一致时从优选择，否则其响应文件将被拒绝（若有）。</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3</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rPr>
        <w:t xml:space="preserve">关于政府采购促进中小企业、残疾人企业和监狱企业的发展政策要求：</w:t>
      </w:r>
      <w:r/>
    </w:p>
    <w:p>
      <w:pPr>
        <w:ind w:firstLine="482"/>
        <w:jc w:val="left"/>
        <w:spacing w:line="360" w:lineRule="auto"/>
        <w:widowControl/>
        <w:rPr>
          <w:rFonts w:hint="eastAsia" w:ascii="宋体" w:hAnsi="宋体" w:eastAsia="宋体" w:cs="宋体"/>
          <w:b/>
          <w:bCs/>
          <w:color w:val="auto"/>
          <w:sz w:val="24"/>
          <w:highlight w:val="none"/>
          <w:lang w:eastAsia="en-US"/>
        </w:rPr>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zh-CN"/>
        </w:rPr>
        <w:t xml:space="preserve">.1</w:t>
      </w:r>
      <w:r>
        <w:rPr>
          <w:rFonts w:hint="eastAsia" w:ascii="宋体" w:hAnsi="宋体" w:eastAsia="宋体" w:cs="宋体"/>
          <w:b/>
          <w:bCs/>
          <w:color w:val="auto"/>
          <w:sz w:val="24"/>
          <w:highlight w:val="none"/>
        </w:rPr>
        <w:t xml:space="preserve">本采购标的对应的中小企业划分标准所属行业为：其他未列明行业。</w:t>
      </w:r>
      <w:r/>
    </w:p>
    <w:p>
      <w:pPr>
        <w:ind w:firstLine="480"/>
        <w:jc w:val="left"/>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3.2</w:t>
      </w:r>
      <w:r>
        <w:rPr>
          <w:rFonts w:hint="eastAsia" w:ascii="宋体" w:hAnsi="宋体" w:eastAsia="宋体" w:cs="宋体"/>
          <w:color w:val="auto"/>
          <w:sz w:val="24"/>
          <w:highlight w:val="none"/>
          <w:lang w:val="zh-CN"/>
        </w:rPr>
        <w:t xml:space="preserve">根据《政府采购促进中小企业发展管理办法》</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zh-CN"/>
        </w:rPr>
        <w:t xml:space="preserve">《关于做好政府采购支持企业发展有关事项的通知》（苏财购〔2020〕52号）、</w:t>
      </w:r>
      <w:r>
        <w:rPr>
          <w:rFonts w:hint="eastAsia" w:ascii="宋体" w:hAnsi="宋体" w:eastAsia="宋体" w:cs="宋体"/>
          <w:color w:val="auto"/>
          <w:sz w:val="24"/>
          <w:highlight w:val="none"/>
        </w:rPr>
        <w:t xml:space="preserve">《关于促进残疾人就业政府采购政策的通知》（财库〔2017〕141号）、《关于政府采购支持监狱企业发展有关问题的通知》（财库〔2014〕68号）等文件的精神，对属于小微企业、监狱企业、残疾人企业给予价格评审加分。投标单位为小型和微型企业其价格在评审时给予20%的扣除，残疾人企业和监狱企业的，其价格在评审时给予20%的扣除，用扣除后的价格参与评审，如扣除后的价格为最低价的，则作为评审基准价，如中标价格则以实际投标报价为准。残疾人企业和监狱企业属于小型、微型企业的，不重复享受政策。</w:t>
      </w:r>
      <w:r>
        <w:rPr>
          <w:rFonts w:hint="eastAsia" w:ascii="宋体" w:hAnsi="宋体" w:eastAsia="宋体" w:cs="宋体"/>
          <w:color w:val="auto"/>
          <w:sz w:val="24"/>
          <w:highlight w:val="none"/>
          <w:lang w:val="en-US" w:eastAsia="zh-CN"/>
        </w:rPr>
        <w:t xml:space="preserve">本项目专门面向中小型企业。</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响应文件中小微企业必须提供响应人签署《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响应文件中未提供相关材料</w:t>
      </w:r>
      <w:r>
        <w:rPr>
          <w:rFonts w:hint="eastAsia" w:ascii="宋体" w:hAnsi="宋体" w:eastAsia="宋体" w:cs="宋体"/>
          <w:color w:val="auto"/>
          <w:sz w:val="24"/>
          <w:highlight w:val="none"/>
          <w:lang w:val="en-US" w:eastAsia="zh-CN"/>
        </w:rPr>
        <w:t xml:space="preserve">视为未实质性响应</w:t>
      </w:r>
      <w:r>
        <w:rPr>
          <w:rFonts w:hint="eastAsia" w:ascii="宋体" w:hAnsi="宋体" w:eastAsia="宋体" w:cs="宋体"/>
          <w:color w:val="auto"/>
          <w:sz w:val="24"/>
          <w:highlight w:val="none"/>
        </w:rPr>
        <w:t xml:space="preserve">。</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政府采购中实施本国产品标准及相关政策</w:t>
      </w:r>
      <w:r/>
    </w:p>
    <w:p>
      <w:pPr>
        <w:ind w:firstLine="42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4.1</w:t>
      </w:r>
      <w:r>
        <w:rPr>
          <w:rFonts w:hint="eastAsia" w:ascii="宋体" w:hAnsi="宋体" w:eastAsia="宋体" w:cs="宋体"/>
          <w:color w:val="auto"/>
          <w:sz w:val="24"/>
          <w:highlight w:val="none"/>
        </w:rPr>
        <w:t xml:space="preserve">本项目对采购本国产品给予政策支持</w:t>
      </w:r>
      <w:r>
        <w:rPr>
          <w:rFonts w:hint="eastAsia" w:ascii="宋体" w:hAnsi="宋体" w:eastAsia="宋体" w:cs="宋体"/>
          <w:color w:val="auto"/>
          <w:sz w:val="24"/>
          <w:highlight w:val="none"/>
          <w:lang w:eastAsia="zh-CN"/>
        </w:rPr>
        <w:t xml:space="preserve">。</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4.2</w:t>
      </w:r>
      <w:r>
        <w:rPr>
          <w:rFonts w:hint="eastAsia" w:ascii="宋体" w:hAnsi="宋体" w:eastAsia="宋体" w:cs="宋体"/>
          <w:color w:val="auto"/>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若有）。</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若有）。</w:t>
      </w:r>
      <w:r/>
    </w:p>
    <w:p>
      <w:pPr>
        <w:ind w:firstLine="480"/>
        <w:jc w:val="left"/>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 xml:space="preserve">4.4</w:t>
      </w:r>
      <w:r>
        <w:rPr>
          <w:rFonts w:hint="eastAsia" w:ascii="宋体" w:hAnsi="宋体" w:eastAsia="宋体" w:cs="宋体"/>
          <w:color w:val="auto"/>
          <w:sz w:val="24"/>
          <w:highlight w:val="none"/>
        </w:rPr>
        <w:t xml:space="preserve">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本项目不涉及</w:t>
      </w:r>
      <w:r>
        <w:rPr>
          <w:rFonts w:hint="eastAsia" w:ascii="宋体" w:hAnsi="宋体" w:eastAsia="宋体" w:cs="宋体"/>
          <w:color w:val="auto"/>
          <w:sz w:val="24"/>
          <w:highlight w:val="none"/>
          <w:lang w:eastAsia="zh-CN"/>
        </w:rPr>
        <w:t xml:space="preserve">）</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681"/>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第五章  合同主要条款</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甲方：</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联系人：</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电话：</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乙方：</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联系人：</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电话：</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 </w:t>
      </w:r>
      <w:r>
        <w:rPr>
          <w:rFonts w:hint="eastAsia" w:ascii="宋体" w:hAnsi="宋体" w:eastAsia="宋体" w:cs="宋体"/>
          <w:color w:val="auto"/>
          <w:sz w:val="24"/>
          <w:highlight w:val="none"/>
        </w:rPr>
        <w:t xml:space="preserve">根据苏州市天美达招投标咨询服务有限公司采购编号</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政府招标文件及中标单位的投标文件和中标通知书，甲乙双方就此次成交的</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签订本合同。</w:t>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482"/>
        <w:keepLines w:val="0"/>
        <w:keepNext w:val="0"/>
        <w:pageBreakBefore w:val="0"/>
        <w:spacing w:line="360" w:lineRule="auto"/>
        <w:widowControl w:val="off"/>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rPr>
        <w:t xml:space="preserve">一、</w:t>
      </w:r>
      <w:r>
        <w:rPr>
          <w:rFonts w:hint="eastAsia" w:ascii="宋体" w:hAnsi="宋体" w:eastAsia="宋体" w:cs="宋体"/>
          <w:b/>
          <w:color w:val="auto"/>
          <w:sz w:val="24"/>
          <w:highlight w:val="none"/>
          <w:lang w:val="en-US" w:eastAsia="zh-CN"/>
        </w:rPr>
        <w:t xml:space="preserve">合同内容：</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乙方负责</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服务</w:t>
      </w:r>
      <w:r>
        <w:rPr>
          <w:rFonts w:hint="eastAsia" w:ascii="宋体" w:hAnsi="宋体" w:eastAsia="宋体" w:cs="宋体"/>
          <w:bCs/>
          <w:color w:val="auto"/>
          <w:sz w:val="24"/>
          <w:highlight w:val="none"/>
        </w:rPr>
        <w:t xml:space="preserve">时间自</w:t>
      </w:r>
      <w:r>
        <w:rPr>
          <w:rFonts w:hint="eastAsia" w:ascii="宋体" w:hAnsi="宋体" w:eastAsia="宋体" w:cs="宋体"/>
          <w:bCs/>
          <w:color w:val="auto"/>
          <w:sz w:val="24"/>
          <w:highlight w:val="none"/>
          <w:lang w:val="en-US" w:eastAsia="zh-CN"/>
        </w:rPr>
        <w:t xml:space="preserve">合同签订之日</w:t>
      </w:r>
      <w:r>
        <w:rPr>
          <w:rFonts w:hint="eastAsia" w:ascii="宋体" w:hAnsi="宋体" w:eastAsia="宋体" w:cs="宋体"/>
          <w:bCs/>
          <w:color w:val="auto"/>
          <w:sz w:val="24"/>
          <w:highlight w:val="none"/>
        </w:rPr>
        <w:t xml:space="preserve">至</w:t>
      </w:r>
      <w:r>
        <w:rPr>
          <w:rFonts w:hint="eastAsia" w:ascii="宋体" w:hAnsi="宋体" w:eastAsia="宋体" w:cs="宋体"/>
          <w:bCs/>
          <w:color w:val="auto"/>
          <w:sz w:val="24"/>
          <w:highlight w:val="none"/>
          <w:lang w:val="en-US" w:eastAsia="zh-CN"/>
        </w:rPr>
        <w:t xml:space="preserve">2027</w:t>
      </w:r>
      <w:r>
        <w:rPr>
          <w:rFonts w:hint="eastAsia" w:ascii="宋体" w:hAnsi="宋体" w:eastAsia="宋体" w:cs="宋体"/>
          <w:bCs/>
          <w:color w:val="auto"/>
          <w:sz w:val="24"/>
          <w:highlight w:val="none"/>
        </w:rPr>
        <w:t xml:space="preserve">年</w:t>
      </w:r>
      <w:r>
        <w:rPr>
          <w:rFonts w:hint="eastAsia" w:ascii="宋体" w:hAnsi="宋体" w:eastAsia="宋体" w:cs="宋体"/>
          <w:bCs/>
          <w:color w:val="auto"/>
          <w:sz w:val="24"/>
          <w:highlight w:val="none"/>
          <w:lang w:val="en-US" w:eastAsia="zh-CN"/>
        </w:rPr>
        <w:t xml:space="preserve">12</w:t>
      </w:r>
      <w:r>
        <w:rPr>
          <w:rFonts w:hint="eastAsia" w:ascii="宋体" w:hAnsi="宋体" w:eastAsia="宋体" w:cs="宋体"/>
          <w:bCs/>
          <w:color w:val="auto"/>
          <w:sz w:val="24"/>
          <w:highlight w:val="none"/>
        </w:rPr>
        <w:t xml:space="preserve">月</w:t>
      </w:r>
      <w:r>
        <w:rPr>
          <w:rFonts w:hint="eastAsia" w:ascii="宋体" w:hAnsi="宋体" w:eastAsia="宋体" w:cs="宋体"/>
          <w:bCs/>
          <w:color w:val="auto"/>
          <w:sz w:val="24"/>
          <w:highlight w:val="none"/>
          <w:lang w:val="en-US" w:eastAsia="zh-CN"/>
        </w:rPr>
        <w:t xml:space="preserve">31</w:t>
      </w:r>
      <w:r>
        <w:rPr>
          <w:rFonts w:hint="eastAsia" w:ascii="宋体" w:hAnsi="宋体" w:eastAsia="宋体" w:cs="宋体"/>
          <w:bCs/>
          <w:color w:val="auto"/>
          <w:sz w:val="24"/>
          <w:highlight w:val="none"/>
        </w:rPr>
        <w:t xml:space="preserve">日。</w:t>
      </w:r>
      <w:r/>
    </w:p>
    <w:p>
      <w:pPr>
        <w:ind w:firstLine="482"/>
        <w:keepLines w:val="0"/>
        <w:keepNext w:val="0"/>
        <w:pageBreakBefore w:val="0"/>
        <w:spacing w:line="360" w:lineRule="auto"/>
        <w:widowControl w:val="off"/>
        <w:rPr>
          <w:rFonts w:hint="eastAsia" w:ascii="宋体" w:hAnsi="宋体" w:eastAsia="宋体" w:cs="宋体"/>
          <w:b/>
          <w:bCs w:val="0"/>
          <w:color w:val="auto"/>
          <w:sz w:val="24"/>
          <w:highlight w:val="none"/>
        </w:rPr>
        <w:outlineLvl w:val="1"/>
      </w:pPr>
      <w:r>
        <w:rPr>
          <w:rFonts w:hint="eastAsia" w:ascii="宋体" w:hAnsi="宋体" w:eastAsia="宋体" w:cs="宋体"/>
          <w:b/>
          <w:bCs w:val="0"/>
          <w:color w:val="auto"/>
          <w:sz w:val="24"/>
          <w:highlight w:val="none"/>
        </w:rPr>
        <w:t xml:space="preserve">二、下列文件为本合同不可分割部分：</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（一）中标通知书；</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（二）投标文件；</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（三）乙方中标的投标文件；</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（四）乙方在招投标过程中所作的其它承诺、声明、书面澄清等。</w:t>
      </w:r>
      <w:r/>
    </w:p>
    <w:p>
      <w:pPr>
        <w:ind w:firstLine="482"/>
        <w:keepLines w:val="0"/>
        <w:keepNext w:val="0"/>
        <w:pageBreakBefore w:val="0"/>
        <w:spacing w:line="360" w:lineRule="auto"/>
        <w:widowControl w:val="off"/>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三、合同金额及结算方式：</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w:t>
      </w:r>
      <w:r>
        <w:rPr>
          <w:rFonts w:hint="eastAsia" w:ascii="宋体" w:hAnsi="宋体" w:eastAsia="宋体" w:cs="宋体"/>
          <w:color w:val="auto"/>
          <w:sz w:val="24"/>
          <w:highlight w:val="none"/>
          <w:lang w:val="en-US" w:eastAsia="zh-CN"/>
        </w:rPr>
        <w:t xml:space="preserve">金额</w:t>
      </w:r>
      <w:r>
        <w:rPr>
          <w:rFonts w:hint="eastAsia" w:ascii="宋体" w:hAnsi="宋体" w:eastAsia="宋体" w:cs="宋体"/>
          <w:color w:val="auto"/>
          <w:sz w:val="24"/>
          <w:highlight w:val="none"/>
        </w:rPr>
        <w:t xml:space="preserve">按此次中标价格执行，本合同金额（含税）：</w:t>
      </w:r>
      <w:r>
        <w:rPr>
          <w:rFonts w:hint="eastAsia" w:ascii="宋体" w:hAnsi="宋体" w:eastAsia="宋体" w:cs="宋体"/>
          <w:color w:val="auto"/>
          <w:sz w:val="24"/>
          <w:highlight w:val="none"/>
          <w:u w:val="single"/>
        </w:rPr>
        <w:t xml:space="preserve">人民币（大写）           （小写¥：          元）</w:t>
      </w:r>
      <w:r>
        <w:rPr>
          <w:rFonts w:hint="eastAsia" w:ascii="宋体" w:hAnsi="宋体" w:eastAsia="宋体" w:cs="宋体"/>
          <w:color w:val="auto"/>
          <w:sz w:val="24"/>
          <w:highlight w:val="none"/>
        </w:rPr>
        <w:t xml:space="preserve">。上述合同金额包括在服务期内完成服务内容所需要的一切费用，包括管理费、统一服装、巡查器材、胸卡、食宿、耗材、通讯、办公设备、各种税费、人工、高温费、保险、劳保、维护、利润、税金、政策性文件规定及合同包含的所有风险、责任等各项应有费用。除非因特殊原因并经甲乙双方协商同意，乙方不得再要求追加任何费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付款</w:t>
      </w:r>
      <w:r>
        <w:rPr>
          <w:rFonts w:hint="eastAsia" w:ascii="宋体" w:hAnsi="宋体" w:eastAsia="宋体" w:cs="宋体"/>
          <w:color w:val="auto"/>
          <w:sz w:val="24"/>
          <w:highlight w:val="none"/>
        </w:rPr>
        <w:t xml:space="preserve">步骤：</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2.1</w:t>
      </w:r>
      <w:r>
        <w:rPr>
          <w:rFonts w:hint="eastAsia" w:ascii="宋体" w:hAnsi="宋体" w:eastAsia="宋体" w:cs="宋体"/>
          <w:color w:val="auto"/>
          <w:sz w:val="24"/>
          <w:highlight w:val="none"/>
        </w:rPr>
        <w:t xml:space="preserve">费用支付：</w:t>
      </w:r>
      <w:r/>
    </w:p>
    <w:p>
      <w:pPr>
        <w:pStyle w:val="692"/>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合同签订生效后，甲方向乙方支付合同金额的1</w:t>
      </w:r>
      <w:r>
        <w:rPr>
          <w:rFonts w:hint="eastAsia" w:ascii="宋体" w:hAnsi="宋体" w:eastAsia="宋体" w:cs="宋体"/>
          <w:color w:val="auto"/>
          <w:sz w:val="24"/>
          <w:highlight w:val="none"/>
          <w:lang w:val="en-US" w:eastAsia="zh-CN"/>
        </w:rPr>
        <w:t xml:space="preserve">5%作为预付款；剩余款项按季度结算，根据考核结果核算服务费用后（第一次考核时间为2026年第二季度6月份），由甲方向乙方支付。</w:t>
      </w:r>
      <w:r/>
    </w:p>
    <w:p>
      <w:pPr>
        <w:pStyle w:val="692"/>
        <w:numPr>
          <w:ilvl w:val="0"/>
          <w:numId w:val="0"/>
        </w:numPr>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备注：</w:t>
      </w:r>
      <w:r/>
    </w:p>
    <w:p>
      <w:pPr>
        <w:pStyle w:val="692"/>
        <w:numPr>
          <w:ilvl w:val="0"/>
          <w:numId w:val="0"/>
        </w:numPr>
        <w:ind w:firstLine="480"/>
        <w:jc w:val="left"/>
        <w:keepLines w:val="0"/>
        <w:keepNext w:val="0"/>
        <w:pageBreakBefore w:val="0"/>
        <w:spacing w:line="360" w:lineRule="auto"/>
        <w:widowControl w:val="off"/>
        <w:rPr>
          <w:rFonts w:hint="eastAsia" w:ascii="宋体" w:hAnsi="宋体" w:eastAsia="宋体" w:cs="宋体"/>
          <w:color w:val="auto"/>
          <w:highlight w:val="none"/>
          <w:u w:val="single"/>
          <w:lang w:val="en-US" w:eastAsia="zh-CN"/>
        </w:rPr>
      </w:pPr>
      <w:r>
        <w:rPr>
          <w:rFonts w:hint="eastAsia" w:ascii="宋体" w:hAnsi="宋体" w:eastAsia="宋体" w:cs="宋体"/>
          <w:color w:val="auto"/>
          <w:sz w:val="24"/>
          <w:highlight w:val="none"/>
          <w:lang w:val="en-US" w:eastAsia="zh-CN" w:bidi="ar-SA"/>
        </w:rPr>
        <w:t xml:space="preserve">合同金额：      ，对应2年（共522个工作日）服务期，且费用已包含服务期内所有成本。若实际服务期限未达522个工作日，每少一个工作日应按合同金额的日均金额扣除相应的合同款。</w:t>
      </w:r>
      <w:r>
        <w:rPr>
          <w:rFonts w:hint="eastAsia" w:ascii="宋体" w:hAnsi="宋体" w:eastAsia="宋体" w:cs="宋体"/>
          <w:color w:val="auto"/>
          <w:highlight w:val="none"/>
          <w:u w:val="singl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2.2</w:t>
      </w:r>
      <w:r>
        <w:rPr>
          <w:rFonts w:hint="eastAsia" w:ascii="宋体" w:hAnsi="宋体" w:eastAsia="宋体" w:cs="宋体"/>
          <w:color w:val="auto"/>
          <w:sz w:val="24"/>
          <w:highlight w:val="none"/>
        </w:rPr>
        <w:t xml:space="preserve">甲方除以上服务费用之外不再承担其它任何费用，管理员等服务人员的薪金、福利、休假日补贴、医疗费用</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保险</w:t>
      </w:r>
      <w:r>
        <w:rPr>
          <w:rFonts w:hint="eastAsia" w:ascii="宋体" w:hAnsi="宋体" w:eastAsia="宋体" w:cs="宋体"/>
          <w:color w:val="auto"/>
          <w:sz w:val="24"/>
          <w:highlight w:val="none"/>
        </w:rPr>
        <w:t xml:space="preserve">等均由中标单位负责，与甲方无关。</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2.3</w:t>
      </w:r>
      <w:r>
        <w:rPr>
          <w:rFonts w:hint="eastAsia" w:ascii="宋体" w:hAnsi="宋体" w:eastAsia="宋体" w:cs="宋体"/>
          <w:color w:val="auto"/>
          <w:sz w:val="24"/>
          <w:highlight w:val="none"/>
        </w:rPr>
        <w:t xml:space="preserve">付款方式：银行电汇或转账。</w:t>
      </w:r>
      <w:r/>
    </w:p>
    <w:p>
      <w:pPr>
        <w:ind w:firstLine="482"/>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b/>
          <w:bCs/>
          <w:color w:val="auto"/>
          <w:sz w:val="24"/>
          <w:highlight w:val="none"/>
          <w:lang w:val="en-US" w:eastAsia="zh-CN"/>
        </w:rPr>
        <w:t xml:space="preserve">3、</w:t>
      </w:r>
      <w:r>
        <w:rPr>
          <w:rFonts w:hint="eastAsia" w:hAnsi="宋体" w:cs="宋体"/>
          <w:b/>
          <w:bCs/>
          <w:color w:val="auto"/>
          <w:sz w:val="24"/>
          <w:szCs w:val="24"/>
          <w:highlight w:val="none"/>
          <w:lang w:val="en-US" w:eastAsia="zh-CN"/>
        </w:rPr>
        <w:t xml:space="preserve">如财政预算调整，则相应调整服务期限、服务金额及工作量，直至终止合同，甲乙双方均不承担违约责任。</w:t>
      </w:r>
      <w:r/>
    </w:p>
    <w:p>
      <w:pPr>
        <w:ind w:firstLine="482"/>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四、采购需求：详见招标文件。</w:t>
      </w:r>
      <w:r/>
    </w:p>
    <w:p>
      <w:pPr>
        <w:ind w:firstLine="482"/>
        <w:keepLines w:val="0"/>
        <w:keepNext w:val="0"/>
        <w:pageBreakBefore w:val="0"/>
        <w:spacing w:line="360" w:lineRule="auto"/>
        <w:widowControl w:val="off"/>
        <w:rPr>
          <w:rFonts w:hint="eastAsia" w:ascii="宋体" w:hAnsi="宋体" w:eastAsia="宋体" w:cs="宋体"/>
          <w:b/>
          <w:color w:val="auto"/>
          <w:sz w:val="24"/>
          <w:highlight w:val="none"/>
          <w:lang w:val="en-US" w:eastAsia="zh-CN"/>
        </w:rPr>
        <w:outlineLvl w:val="1"/>
      </w:pPr>
      <w:r>
        <w:rPr>
          <w:rFonts w:hint="eastAsia" w:ascii="宋体" w:hAnsi="宋体" w:eastAsia="宋体" w:cs="宋体"/>
          <w:b/>
          <w:color w:val="auto"/>
          <w:sz w:val="24"/>
          <w:highlight w:val="none"/>
          <w:lang w:val="en-US" w:eastAsia="zh-CN"/>
        </w:rPr>
        <w:t xml:space="preserve">五</w:t>
      </w: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违约责任</w:t>
      </w:r>
      <w:r/>
    </w:p>
    <w:p>
      <w:pPr>
        <w:ind w:firstLine="480"/>
        <w:keepLines w:val="0"/>
        <w:keepNext w:val="0"/>
        <w:pageBreakBefore w:val="0"/>
        <w:spacing w:line="360" w:lineRule="auto"/>
        <w:widowControl w:val="off"/>
        <w:rPr>
          <w:rFonts w:hint="eastAsia" w:ascii="宋体" w:hAnsi="宋体" w:eastAsia="宋体" w:cs="宋体"/>
          <w:b w:val="0"/>
          <w:bCs/>
          <w:color w:val="auto"/>
          <w:sz w:val="24"/>
          <w:highlight w:val="none"/>
        </w:rPr>
        <w:outlineLvl w:val="1"/>
      </w:pPr>
      <w:r>
        <w:rPr>
          <w:rFonts w:hint="eastAsia" w:ascii="宋体" w:hAnsi="宋体" w:eastAsia="宋体" w:cs="宋体"/>
          <w:b w:val="0"/>
          <w:bCs/>
          <w:color w:val="auto"/>
          <w:sz w:val="24"/>
          <w:highlight w:val="none"/>
        </w:rPr>
        <w:t xml:space="preserve">1、乙方的违约责任</w:t>
      </w:r>
      <w:r/>
    </w:p>
    <w:p>
      <w:pPr>
        <w:ind w:firstLine="480"/>
        <w:keepLines w:val="0"/>
        <w:keepNext w:val="0"/>
        <w:pageBreakBefore w:val="0"/>
        <w:spacing w:line="360" w:lineRule="auto"/>
        <w:widowControl w:val="off"/>
        <w:rPr>
          <w:rFonts w:hint="eastAsia" w:ascii="宋体" w:hAnsi="宋体" w:eastAsia="宋体" w:cs="宋体"/>
          <w:b w:val="0"/>
          <w:bCs/>
          <w:color w:val="auto"/>
          <w:sz w:val="24"/>
          <w:highlight w:val="none"/>
        </w:rPr>
        <w:outlineLvl w:val="1"/>
      </w:pPr>
      <w:r>
        <w:rPr>
          <w:rFonts w:hint="eastAsia" w:ascii="宋体" w:hAnsi="宋体" w:eastAsia="宋体" w:cs="宋体"/>
          <w:b w:val="0"/>
          <w:bCs/>
          <w:color w:val="auto"/>
          <w:sz w:val="24"/>
          <w:highlight w:val="none"/>
        </w:rPr>
        <w:t xml:space="preserve">（1）乙方未按合同规定的质量要求提供服务，不能完成合同时，甲方有权终止合同，由此造成乙方的直接损失和间接损失，甲方有权要求乙方赔偿。</w:t>
      </w:r>
      <w:r/>
    </w:p>
    <w:p>
      <w:pPr>
        <w:ind w:firstLine="480"/>
        <w:keepLines w:val="0"/>
        <w:keepNext w:val="0"/>
        <w:pageBreakBefore w:val="0"/>
        <w:spacing w:line="360" w:lineRule="auto"/>
        <w:widowControl w:val="off"/>
        <w:rPr>
          <w:rFonts w:hint="eastAsia" w:ascii="宋体" w:hAnsi="宋体" w:eastAsia="宋体" w:cs="宋体"/>
          <w:b w:val="0"/>
          <w:bCs/>
          <w:color w:val="auto"/>
          <w:sz w:val="24"/>
          <w:highlight w:val="none"/>
        </w:rPr>
        <w:outlineLvl w:val="1"/>
      </w:pPr>
      <w:r>
        <w:rPr>
          <w:rFonts w:hint="eastAsia" w:ascii="宋体" w:hAnsi="宋体" w:eastAsia="宋体" w:cs="宋体"/>
          <w:b w:val="0"/>
          <w:bCs/>
          <w:color w:val="auto"/>
          <w:sz w:val="24"/>
          <w:highlight w:val="none"/>
        </w:rPr>
        <w:t xml:space="preserve">（2）乙方（1个月（含）以上）不能按照合同规定配备足够人员的，甲方有权终止合同，并按成交金额的4%支付违约金给甲方。</w:t>
      </w:r>
      <w:r/>
    </w:p>
    <w:p>
      <w:pPr>
        <w:ind w:firstLine="480"/>
        <w:keepLines w:val="0"/>
        <w:keepNext w:val="0"/>
        <w:pageBreakBefore w:val="0"/>
        <w:spacing w:line="360" w:lineRule="auto"/>
        <w:widowControl w:val="off"/>
        <w:rPr>
          <w:rFonts w:hint="eastAsia" w:ascii="宋体" w:hAnsi="宋体" w:eastAsia="宋体" w:cs="宋体"/>
          <w:b w:val="0"/>
          <w:bCs/>
          <w:color w:val="auto"/>
          <w:sz w:val="24"/>
          <w:highlight w:val="none"/>
        </w:rPr>
        <w:outlineLvl w:val="1"/>
      </w:pPr>
      <w:r>
        <w:rPr>
          <w:rFonts w:hint="eastAsia" w:ascii="宋体" w:hAnsi="宋体" w:eastAsia="宋体" w:cs="宋体"/>
          <w:b w:val="0"/>
          <w:bCs/>
          <w:color w:val="auto"/>
          <w:sz w:val="24"/>
          <w:highlight w:val="none"/>
        </w:rPr>
        <w:t xml:space="preserve">（3）乙方必须自己完成合同内容，不得转包、分包，否则，甲方有权按乙方不能完成合同处理；</w:t>
      </w:r>
      <w:r/>
    </w:p>
    <w:p>
      <w:pPr>
        <w:ind w:firstLine="480"/>
        <w:keepLines w:val="0"/>
        <w:keepNext w:val="0"/>
        <w:pageBreakBefore w:val="0"/>
        <w:spacing w:line="360" w:lineRule="auto"/>
        <w:widowControl w:val="off"/>
        <w:rPr>
          <w:rFonts w:hint="eastAsia" w:ascii="宋体" w:hAnsi="宋体" w:eastAsia="宋体" w:cs="宋体"/>
          <w:b w:val="0"/>
          <w:bCs/>
          <w:color w:val="auto"/>
          <w:sz w:val="24"/>
          <w:highlight w:val="none"/>
        </w:rPr>
        <w:outlineLvl w:val="1"/>
      </w:pPr>
      <w:r>
        <w:rPr>
          <w:rFonts w:hint="eastAsia" w:ascii="宋体" w:hAnsi="宋体" w:eastAsia="宋体" w:cs="宋体"/>
          <w:b w:val="0"/>
          <w:bCs/>
          <w:color w:val="auto"/>
          <w:sz w:val="24"/>
          <w:highlight w:val="none"/>
        </w:rPr>
        <w:t xml:space="preserve">（4）乙方应执行国家有关规定，负责乙方员工的生病、事故、伤残、死亡和劳务纠纷，甲方不承担任何相关责任。</w:t>
      </w:r>
      <w:r/>
    </w:p>
    <w:p>
      <w:pPr>
        <w:ind w:firstLine="480"/>
        <w:keepLines w:val="0"/>
        <w:keepNext w:val="0"/>
        <w:pageBreakBefore w:val="0"/>
        <w:spacing w:line="360" w:lineRule="auto"/>
        <w:widowControl w:val="off"/>
        <w:rPr>
          <w:rFonts w:hint="eastAsia" w:ascii="宋体" w:hAnsi="宋体" w:eastAsia="宋体" w:cs="宋体"/>
          <w:b w:val="0"/>
          <w:bCs/>
          <w:color w:val="auto"/>
          <w:sz w:val="24"/>
          <w:highlight w:val="none"/>
        </w:rPr>
        <w:outlineLvl w:val="1"/>
      </w:pPr>
      <w:r>
        <w:rPr>
          <w:rFonts w:hint="eastAsia" w:ascii="宋体" w:hAnsi="宋体" w:eastAsia="宋体" w:cs="宋体"/>
          <w:b w:val="0"/>
          <w:bCs/>
          <w:color w:val="auto"/>
          <w:sz w:val="24"/>
          <w:highlight w:val="none"/>
        </w:rPr>
        <w:t xml:space="preserve">（5）乙方原因导致出现重大安全责任事故及其他事故的，一切责任由乙方承担。</w:t>
      </w:r>
      <w:r/>
    </w:p>
    <w:p>
      <w:pPr>
        <w:ind w:firstLine="480"/>
        <w:keepLines w:val="0"/>
        <w:keepNext w:val="0"/>
        <w:pageBreakBefore w:val="0"/>
        <w:spacing w:line="360" w:lineRule="auto"/>
        <w:widowControl w:val="off"/>
        <w:rPr>
          <w:rFonts w:hint="eastAsia" w:ascii="宋体" w:hAnsi="宋体" w:eastAsia="宋体" w:cs="宋体"/>
          <w:b w:val="0"/>
          <w:bCs/>
          <w:color w:val="auto"/>
          <w:sz w:val="24"/>
          <w:highlight w:val="none"/>
        </w:rPr>
        <w:outlineLvl w:val="1"/>
      </w:pPr>
      <w:r>
        <w:rPr>
          <w:rFonts w:hint="eastAsia" w:ascii="宋体" w:hAnsi="宋体" w:eastAsia="宋体" w:cs="宋体"/>
          <w:b w:val="0"/>
          <w:bCs/>
          <w:color w:val="auto"/>
          <w:sz w:val="24"/>
          <w:highlight w:val="none"/>
        </w:rPr>
        <w:t xml:space="preserve">2、甲方违约责任</w:t>
      </w:r>
      <w:r/>
    </w:p>
    <w:p>
      <w:pPr>
        <w:ind w:firstLine="480"/>
        <w:keepLines w:val="0"/>
        <w:keepNext w:val="0"/>
        <w:pageBreakBefore w:val="0"/>
        <w:spacing w:line="360" w:lineRule="auto"/>
        <w:widowControl w:val="off"/>
        <w:rPr>
          <w:rFonts w:hint="eastAsia" w:ascii="宋体" w:hAnsi="宋体" w:eastAsia="宋体" w:cs="宋体"/>
          <w:b w:val="0"/>
          <w:bCs/>
          <w:color w:val="auto"/>
          <w:sz w:val="24"/>
          <w:highlight w:val="none"/>
        </w:rPr>
        <w:outlineLvl w:val="1"/>
      </w:pPr>
      <w:r>
        <w:rPr>
          <w:rFonts w:hint="eastAsia" w:ascii="宋体" w:hAnsi="宋体" w:eastAsia="宋体" w:cs="宋体"/>
          <w:b w:val="0"/>
          <w:bCs/>
          <w:color w:val="auto"/>
          <w:sz w:val="24"/>
          <w:highlight w:val="none"/>
        </w:rPr>
        <w:t xml:space="preserve">乙方按合同全面的履约，甲方不按期付款应向乙方偿付违约金，每逾期一天，按合同价格的万分之四偿付违约金。 </w:t>
      </w:r>
      <w:r/>
    </w:p>
    <w:p>
      <w:pPr>
        <w:ind w:firstLine="482"/>
        <w:keepLines w:val="0"/>
        <w:keepNext w:val="0"/>
        <w:pageBreakBefore w:val="0"/>
        <w:spacing w:line="360" w:lineRule="auto"/>
        <w:widowControl w:val="off"/>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lang w:val="en-US" w:eastAsia="zh-CN"/>
        </w:rPr>
        <w:t xml:space="preserve">六</w:t>
      </w:r>
      <w:r>
        <w:rPr>
          <w:rFonts w:hint="eastAsia" w:ascii="宋体" w:hAnsi="宋体" w:eastAsia="宋体" w:cs="宋体"/>
          <w:b/>
          <w:color w:val="auto"/>
          <w:sz w:val="24"/>
          <w:highlight w:val="none"/>
        </w:rPr>
        <w:t xml:space="preserve">、不可抗力：</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1、因不可抗力不能履行合同的，根据不可抗力的影响，部分或者全部免除责任。但合同一方延迟履行后发生不可抗力的，不能免除责任。</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2、合同一方因不可抗力不能履行合同的，应当及时通知对方，以减轻可能给对方造成的损失，并应当在合理期限内提供证明。</w:t>
      </w:r>
      <w:r/>
    </w:p>
    <w:p>
      <w:pPr>
        <w:ind w:firstLine="482"/>
        <w:keepLines w:val="0"/>
        <w:keepNext w:val="0"/>
        <w:pageBreakBefore w:val="0"/>
        <w:spacing w:line="360" w:lineRule="auto"/>
        <w:widowControl w:val="off"/>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lang w:val="en-US" w:eastAsia="zh-CN"/>
        </w:rPr>
        <w:t xml:space="preserve">七</w:t>
      </w:r>
      <w:r>
        <w:rPr>
          <w:rFonts w:hint="eastAsia" w:ascii="宋体" w:hAnsi="宋体" w:eastAsia="宋体" w:cs="宋体"/>
          <w:b/>
          <w:color w:val="auto"/>
          <w:sz w:val="24"/>
          <w:highlight w:val="none"/>
        </w:rPr>
        <w:t xml:space="preserve">、合同修改：</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甲方和乙方都不得擅自变更本合同，但合同继续履行将损害国家和社会公共利益的除外。</w:t>
      </w:r>
      <w:r/>
    </w:p>
    <w:p>
      <w:pPr>
        <w:ind w:firstLine="482"/>
        <w:keepLines w:val="0"/>
        <w:keepNext w:val="0"/>
        <w:pageBreakBefore w:val="0"/>
        <w:spacing w:line="360" w:lineRule="auto"/>
        <w:widowControl w:val="off"/>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lang w:val="en-US" w:eastAsia="zh-CN"/>
        </w:rPr>
        <w:t xml:space="preserve">八</w:t>
      </w:r>
      <w:r>
        <w:rPr>
          <w:rFonts w:hint="eastAsia" w:ascii="宋体" w:hAnsi="宋体" w:eastAsia="宋体" w:cs="宋体"/>
          <w:b/>
          <w:color w:val="auto"/>
          <w:sz w:val="24"/>
          <w:highlight w:val="none"/>
        </w:rPr>
        <w:t xml:space="preserve">、转让和分包：</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outlineLvl w:val="2"/>
      </w:pPr>
      <w:r>
        <w:rPr>
          <w:rFonts w:hint="eastAsia" w:ascii="宋体" w:hAnsi="宋体" w:eastAsia="宋体" w:cs="宋体"/>
          <w:bCs/>
          <w:color w:val="auto"/>
          <w:sz w:val="24"/>
          <w:highlight w:val="none"/>
        </w:rPr>
        <w:t xml:space="preserve">1、政府采购合同的部分和全部都不得转让。</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ind w:firstLine="482"/>
        <w:keepLines w:val="0"/>
        <w:keepNext w:val="0"/>
        <w:pageBreakBefore w:val="0"/>
        <w:spacing w:line="360" w:lineRule="auto"/>
        <w:widowControl w:val="off"/>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lang w:val="en-US" w:eastAsia="zh-CN"/>
        </w:rPr>
        <w:t xml:space="preserve">九</w:t>
      </w:r>
      <w:r>
        <w:rPr>
          <w:rFonts w:hint="eastAsia" w:ascii="宋体" w:hAnsi="宋体" w:eastAsia="宋体" w:cs="宋体"/>
          <w:b/>
          <w:color w:val="auto"/>
          <w:sz w:val="24"/>
          <w:highlight w:val="none"/>
        </w:rPr>
        <w:t xml:space="preserve">、合同的解除和转让：</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1、甲方和乙方协商一致，可以解除合同。</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2、有下列情形之一，合同一方可以解除合同：</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（1）因不可抗力致使不能实现合同目的，未受不可抗力影响的一方有权解除合同；</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（2）因合同一方违约导致合同不能履行，另一方有权解除合同。</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3、有权解除合同的一方，应当在违约事实或不可抗力发生之后三十天内书面通知对方提出解除合同，合同在书面通知到达对方时解除。</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outlineLvl w:val="2"/>
      </w:pPr>
      <w:r>
        <w:rPr>
          <w:rFonts w:hint="eastAsia" w:ascii="宋体" w:hAnsi="宋体" w:eastAsia="宋体" w:cs="宋体"/>
          <w:bCs/>
          <w:color w:val="auto"/>
          <w:sz w:val="24"/>
          <w:highlight w:val="none"/>
        </w:rPr>
        <w:t xml:space="preserve">4、合同的部分和全部都不得转让。</w:t>
      </w:r>
      <w:r/>
    </w:p>
    <w:p>
      <w:pPr>
        <w:ind w:firstLine="482"/>
        <w:keepLines w:val="0"/>
        <w:keepNext w:val="0"/>
        <w:pageBreakBefore w:val="0"/>
        <w:spacing w:line="360" w:lineRule="auto"/>
        <w:widowControl w:val="off"/>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十、争议解决办法：</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因本合同或与本合同有关的一切事项发生争议，由双方友好协商解决。协商不成的，任何一方均应向甲方所在地的人民法院起诉。</w:t>
      </w:r>
      <w:r/>
    </w:p>
    <w:p>
      <w:pPr>
        <w:pStyle w:val="988"/>
        <w:ind w:firstLine="482"/>
        <w:keepLines w:val="0"/>
        <w:keepNext w:val="0"/>
        <w:pageBreakBefore w:val="0"/>
        <w:spacing w:line="360" w:lineRule="auto"/>
        <w:widowControl w:val="off"/>
        <w:rPr>
          <w:rFonts w:hint="eastAsia" w:ascii="宋体" w:hAnsi="宋体" w:eastAsia="宋体" w:cs="宋体"/>
          <w:color w:val="auto"/>
          <w:sz w:val="24"/>
          <w:highlight w:val="none"/>
        </w:rPr>
        <w:outlineLvl w:val="1"/>
      </w:pPr>
      <w:r>
        <w:rPr>
          <w:rFonts w:hint="eastAsia" w:ascii="宋体" w:hAnsi="宋体" w:eastAsia="宋体" w:cs="宋体"/>
          <w:b/>
          <w:bCs/>
          <w:color w:val="auto"/>
          <w:sz w:val="24"/>
          <w:highlight w:val="none"/>
        </w:rPr>
        <w:t xml:space="preserve">十</w:t>
      </w:r>
      <w:r>
        <w:rPr>
          <w:rFonts w:hint="eastAsia" w:ascii="宋体" w:hAnsi="宋体" w:eastAsia="宋体" w:cs="宋体"/>
          <w:b/>
          <w:bCs/>
          <w:color w:val="auto"/>
          <w:sz w:val="24"/>
          <w:highlight w:val="none"/>
          <w:lang w:val="en-US" w:eastAsia="zh-CN"/>
        </w:rPr>
        <w:t xml:space="preserve">一</w:t>
      </w:r>
      <w:r>
        <w:rPr>
          <w:rFonts w:hint="eastAsia" w:ascii="宋体" w:hAnsi="宋体" w:eastAsia="宋体" w:cs="宋体"/>
          <w:b/>
          <w:bCs/>
          <w:color w:val="auto"/>
          <w:sz w:val="24"/>
          <w:highlight w:val="none"/>
        </w:rPr>
        <w:t xml:space="preserve">、合同生效及其他：</w:t>
      </w:r>
      <w:r/>
    </w:p>
    <w:p>
      <w:pPr>
        <w:pStyle w:val="988"/>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1、本合同经双方签字</w:t>
      </w:r>
      <w:r>
        <w:rPr>
          <w:rFonts w:hint="eastAsia" w:ascii="宋体" w:hAnsi="宋体" w:eastAsia="宋体" w:cs="宋体"/>
          <w:color w:val="auto"/>
          <w:sz w:val="24"/>
          <w:highlight w:val="none"/>
          <w:lang w:eastAsia="zh-CN"/>
        </w:rPr>
        <w:t xml:space="preserve">并加</w:t>
      </w:r>
      <w:r>
        <w:rPr>
          <w:rFonts w:hint="eastAsia" w:ascii="宋体" w:hAnsi="宋体" w:eastAsia="宋体" w:cs="宋体"/>
          <w:color w:val="auto"/>
          <w:sz w:val="24"/>
          <w:highlight w:val="none"/>
        </w:rPr>
        <w:t xml:space="preserve">盖公章后生效，同时由政府采购监督管理部门备案。</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2、合同在执行过程中出现的未尽事宜，双方在不违背本合同和招标文件的原则下协商解决，协商结果以书面形式盖章记录在案，作为本合同的附件，与本合同具有同等效力，但需向采购方提交备案。</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3、乙方除应做好服务人员的安全教育外，还应为服务人员提供必要的劳动保护条件，为服务人员办理作业时的人身安全保险和意外伤害险，一切安全责任事故均由乙方负责（保险种类由乙方自行选择）。</w:t>
      </w:r>
      <w:r/>
    </w:p>
    <w:p>
      <w:pPr>
        <w:ind w:firstLine="482"/>
        <w:keepLines w:val="0"/>
        <w:keepNext w:val="0"/>
        <w:pageBreakBefore w:val="0"/>
        <w:spacing w:line="360" w:lineRule="auto"/>
        <w:widowControl w:val="off"/>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十</w:t>
      </w:r>
      <w:r>
        <w:rPr>
          <w:rFonts w:hint="eastAsia" w:ascii="宋体" w:hAnsi="宋体" w:eastAsia="宋体" w:cs="宋体"/>
          <w:b/>
          <w:color w:val="auto"/>
          <w:sz w:val="24"/>
          <w:highlight w:val="none"/>
          <w:lang w:val="en-US" w:eastAsia="zh-CN"/>
        </w:rPr>
        <w:t xml:space="preserve">二</w:t>
      </w:r>
      <w:r>
        <w:rPr>
          <w:rFonts w:hint="eastAsia" w:ascii="宋体" w:hAnsi="宋体" w:eastAsia="宋体" w:cs="宋体"/>
          <w:b/>
          <w:color w:val="auto"/>
          <w:sz w:val="24"/>
          <w:highlight w:val="none"/>
        </w:rPr>
        <w:t xml:space="preserve">、未尽事宜：</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未尽事宜应按照《中华人民共和国民法典》、《中华人民共和国政府采购法》等相关法律法规之规定解释。              </w:t>
      </w:r>
      <w:r/>
    </w:p>
    <w:p>
      <w:pPr>
        <w:ind w:firstLine="482"/>
        <w:spacing w:line="360" w:lineRule="auto"/>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十</w:t>
      </w:r>
      <w:r>
        <w:rPr>
          <w:rFonts w:hint="eastAsia" w:ascii="宋体" w:hAnsi="宋体" w:eastAsia="宋体" w:cs="宋体"/>
          <w:b/>
          <w:color w:val="auto"/>
          <w:sz w:val="24"/>
          <w:highlight w:val="none"/>
          <w:lang w:val="en-US" w:eastAsia="zh-CN"/>
        </w:rPr>
        <w:t xml:space="preserve">三</w:t>
      </w:r>
      <w:r>
        <w:rPr>
          <w:rFonts w:hint="eastAsia" w:ascii="宋体" w:hAnsi="宋体" w:eastAsia="宋体" w:cs="宋体"/>
          <w:b/>
          <w:color w:val="auto"/>
          <w:sz w:val="24"/>
          <w:highlight w:val="none"/>
        </w:rPr>
        <w:t xml:space="preserve">、附则：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本合同一式</w:t>
      </w:r>
      <w:r>
        <w:rPr>
          <w:rFonts w:hint="eastAsia" w:ascii="宋体" w:hAnsi="宋体" w:eastAsia="宋体" w:cs="宋体"/>
          <w:color w:val="auto"/>
          <w:sz w:val="24"/>
          <w:highlight w:val="none"/>
          <w:lang w:val="en-US" w:eastAsia="zh-CN"/>
        </w:rPr>
        <w:t xml:space="preserve">伍</w:t>
      </w:r>
      <w:r>
        <w:rPr>
          <w:rFonts w:hint="eastAsia" w:ascii="宋体" w:hAnsi="宋体" w:eastAsia="宋体" w:cs="宋体"/>
          <w:color w:val="auto"/>
          <w:sz w:val="24"/>
          <w:highlight w:val="none"/>
        </w:rPr>
        <w:t xml:space="preserve">份，甲乙双方各执</w:t>
      </w:r>
      <w:r>
        <w:rPr>
          <w:rFonts w:hint="eastAsia" w:ascii="宋体" w:hAnsi="宋体" w:eastAsia="宋体" w:cs="宋体"/>
          <w:color w:val="auto"/>
          <w:sz w:val="24"/>
          <w:highlight w:val="none"/>
          <w:lang w:val="en-US" w:eastAsia="zh-CN"/>
        </w:rPr>
        <w:t xml:space="preserve">贰</w:t>
      </w:r>
      <w:r>
        <w:rPr>
          <w:rFonts w:hint="eastAsia" w:ascii="宋体" w:hAnsi="宋体" w:eastAsia="宋体" w:cs="宋体"/>
          <w:color w:val="auto"/>
          <w:sz w:val="24"/>
          <w:highlight w:val="none"/>
        </w:rPr>
        <w:t xml:space="preserve">份，采购代理机构</w:t>
      </w:r>
      <w:r>
        <w:rPr>
          <w:rFonts w:hint="eastAsia" w:ascii="宋体" w:hAnsi="宋体" w:eastAsia="宋体" w:cs="宋体"/>
          <w:color w:val="auto"/>
          <w:sz w:val="24"/>
          <w:highlight w:val="none"/>
          <w:lang w:val="en-US" w:eastAsia="zh-CN"/>
        </w:rPr>
        <w:t xml:space="preserve">壹</w:t>
      </w:r>
      <w:r>
        <w:rPr>
          <w:rFonts w:hint="eastAsia" w:ascii="宋体" w:hAnsi="宋体" w:eastAsia="宋体" w:cs="宋体"/>
          <w:color w:val="auto"/>
          <w:sz w:val="24"/>
          <w:highlight w:val="none"/>
        </w:rPr>
        <w:t xml:space="preserve">份。</w:t>
      </w:r>
      <w:r/>
    </w:p>
    <w:p>
      <w:pPr>
        <w:pStyle w:val="73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                                       乙方：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法定代表人（授权代表）：                     法定代表人（授权代表）：    </w:t>
      </w:r>
      <w:r/>
    </w:p>
    <w:p>
      <w:pPr>
        <w:spacing w:line="360" w:lineRule="auto"/>
        <w:tabs>
          <w:tab w:val="left" w:pos="2880" w:leader="none"/>
        </w:tabs>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签约日期：                                   签约日期：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sectPr>
          <w:footnotePr/>
          <w:endnotePr/>
          <w:type w:val="nextPage"/>
          <w:pgSz w:w="11906" w:h="16838" w:orient="portrait"/>
          <w:pgMar w:top="1440" w:right="1418" w:bottom="936" w:left="1418" w:header="851" w:footer="992" w:gutter="0"/>
          <w:cols w:num="1" w:sep="0" w:space="1701" w:equalWidth="1"/>
          <w:docGrid w:linePitch="360"/>
        </w:sectPr>
      </w:pPr>
      <w:r>
        <w:rPr>
          <w:rFonts w:hint="eastAsia" w:ascii="宋体" w:hAnsi="宋体" w:eastAsia="宋体" w:cs="宋体"/>
          <w:bCs/>
          <w:color w:val="auto"/>
          <w:sz w:val="24"/>
          <w:szCs w:val="24"/>
          <w:highlight w:val="none"/>
        </w:rPr>
      </w:r>
      <w:r/>
    </w:p>
    <w:p>
      <w:pPr>
        <w:pStyle w:val="681"/>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第六章 评标方法及评分标准</w:t>
      </w:r>
      <w:r/>
    </w:p>
    <w:p>
      <w:pPr>
        <w:numPr>
          <w:ilvl w:val="0"/>
          <w:numId w:val="18"/>
        </w:numPr>
        <w:spacing w:line="360" w:lineRule="auto"/>
        <w:tabs>
          <w:tab w:val="left" w:pos="960"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评标方法</w:t>
      </w:r>
      <w:r/>
    </w:p>
    <w:p>
      <w:pPr>
        <w:ind w:firstLine="41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1、本次招标评标采用综合评分法，综合评分法是指投标文件满足招标文件全部实质性要求，且按照评审因素的量化指标评审得分最高的投标人为每个标段的中标人的评标方法。</w:t>
      </w:r>
      <w:r/>
    </w:p>
    <w:p>
      <w:pPr>
        <w:ind w:firstLine="41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用综合评分法的，评标结果按评审后得分由高到低顺序排列。得分相同的，按投标报价由低到高顺序排列，以实际投标报价较低的优先作为中标人；得分且实际投标报价相同的，则由评标委员会以抽签方式确定中标人。</w:t>
      </w:r>
      <w:r/>
    </w:p>
    <w:p>
      <w:pPr>
        <w:ind w:firstLine="41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评标时，评标委员会各成员应当独立对每个投标人的投标文件进行评价，并汇总每个投标人的得分，按算术平均方法计算出每个投标人的得分（计算结果四舍五入，保留两位小数点）；报价得分直接计算取得（因落实政府采购政策进行价格调整的，以调整后的价格计算评标基准价和投标报价），二者相加为投标人的总得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4、针对中小型企业、残疾人福利企业和监狱企业的评审：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苏州市政府采购促进中小企业发展实施意见〉的通知》（苏财购〔2022〕16号）的有关规定，</w:t>
      </w:r>
      <w:r>
        <w:rPr>
          <w:rFonts w:hint="eastAsia" w:ascii="宋体" w:hAnsi="宋体" w:eastAsia="宋体" w:cs="宋体"/>
          <w:b/>
          <w:bCs/>
          <w:color w:val="auto"/>
          <w:sz w:val="24"/>
          <w:highlight w:val="none"/>
        </w:rPr>
        <w:t xml:space="preserve">本项目为专门面向中小企业采购的项目，不再执行价格评审优惠的扶持政策。</w:t>
      </w:r>
      <w:r>
        <w:rPr>
          <w:rFonts w:hint="eastAsia" w:ascii="宋体" w:hAnsi="宋体" w:eastAsia="宋体" w:cs="宋体"/>
          <w:bCs/>
          <w:color w:val="auto"/>
          <w:sz w:val="24"/>
          <w:highlight w:val="none"/>
        </w:rPr>
        <w:t xml:space="preserve">供应商必须提供《中小企业声明函》或《残疾人福利性单位声明函》或由省级以上监狱管理局、戒毒管理局（含新疆生产建设兵团）出具的属于监狱企业的证明文件。</w:t>
      </w:r>
      <w:r>
        <w:rPr>
          <w:rFonts w:hint="eastAsia" w:ascii="宋体" w:hAnsi="宋体" w:eastAsia="宋体" w:cs="宋体"/>
          <w:b/>
          <w:color w:val="auto"/>
          <w:sz w:val="24"/>
          <w:highlight w:val="none"/>
        </w:rPr>
        <w:t xml:space="preserve">服务类项目中供应商若使用退休人员，将不享受中小企业扶持政策。</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注：①填报“中小企业声明函”需严格按“工信部联企业〔2011〕300号通知”中的《中小企业划型标准规定》进行。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②若供应商提供的声明函或认定证明为虚假材料，按“政府采购法”相关规定处理并报请政府监管部门给予行政处罚。</w:t>
      </w:r>
      <w:r/>
    </w:p>
    <w:p>
      <w:pPr>
        <w:ind w:firstLine="482"/>
        <w:spacing w:line="360" w:lineRule="auto"/>
        <w:rPr>
          <w:rFonts w:hint="eastAsia" w:ascii="宋体" w:hAnsi="宋体" w:eastAsia="宋体" w:cs="宋体"/>
          <w:color w:val="auto"/>
          <w:highlight w:val="none"/>
        </w:rPr>
      </w:pPr>
      <w:r>
        <w:rPr>
          <w:rFonts w:hint="eastAsia" w:ascii="宋体" w:hAnsi="宋体" w:eastAsia="宋体" w:cs="宋体"/>
          <w:b/>
          <w:bCs/>
          <w:color w:val="auto"/>
          <w:sz w:val="24"/>
          <w:highlight w:val="none"/>
        </w:rPr>
        <w:t xml:space="preserve">③专门面向中小企业采购的项目或者采购包，不再执行价格评审优惠的扶持政策。</w:t>
      </w:r>
      <w:r/>
    </w:p>
    <w:p>
      <w:pPr>
        <w:numPr>
          <w:ilvl w:val="0"/>
          <w:numId w:val="18"/>
        </w:numPr>
        <w:spacing w:line="360" w:lineRule="auto"/>
        <w:tabs>
          <w:tab w:val="left" w:pos="96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评分标准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（一）价格（10分）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第一步：投标总报价低于或等于预算价格的，为有效投标报价。超预算的投标报价为无效投标报价。无效投标报价的投标文件不进行评审，也不得标。</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第二步：价格分采用低价优先法计算，即满足招标文件要求且投标价格最低的投标报价为评标基准价，其价格分为满分10分。其他投标人的价格分统一按照下列公式计算：</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投标报价得分=（评标基准价/投标报价）×10％×100（小数点后保留两位）。</w:t>
      </w:r>
      <w:r/>
    </w:p>
    <w:p>
      <w:pPr>
        <w:ind w:firstLine="480"/>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（二）服务技术方案比较（</w:t>
      </w:r>
      <w:r>
        <w:rPr>
          <w:rFonts w:hint="eastAsia" w:ascii="宋体" w:hAnsi="宋体" w:eastAsia="宋体" w:cs="宋体"/>
          <w:b/>
          <w:bCs/>
          <w:color w:val="auto"/>
          <w:sz w:val="24"/>
          <w:szCs w:val="24"/>
          <w:highlight w:val="none"/>
          <w:lang w:val="en-US" w:eastAsia="zh-CN"/>
        </w:rPr>
        <w:t xml:space="preserve">60</w:t>
      </w:r>
      <w:r>
        <w:rPr>
          <w:rFonts w:hint="eastAsia" w:ascii="宋体" w:hAnsi="宋体" w:eastAsia="宋体" w:cs="宋体"/>
          <w:b/>
          <w:bCs/>
          <w:color w:val="auto"/>
          <w:sz w:val="24"/>
          <w:szCs w:val="24"/>
          <w:highlight w:val="none"/>
        </w:rPr>
        <w:t xml:space="preserve">分）</w:t>
      </w:r>
      <w:r/>
    </w:p>
    <w:p>
      <w:pPr>
        <w:ind w:firstLine="480"/>
        <w:jc w:val="left"/>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评委根据投标单位提供的针对本项目管理工作具体实施方案(包括工作组织设计、项目总体部署、采集信息、数据汇总、数据分析、报告撰写)的合理性、可行性、完整性进行综合比较后打分:方案完善、合理且可行性高的可得15分;方案可行且合理的可得11分;方案合理的可得7分;方案基本可行的可得4分;方案缺失、可行性般且不够合理的可得1分;未提供方案的不得分。本项最高15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评委根据投标单位提供的针对本项目的应急预案措施方案（包括协调、意见建议、矛盾纠纷、投诉处理）的合理性、可行性、完整性进行综合比较后打分</w:t>
      </w:r>
      <w:r>
        <w:rPr>
          <w:rFonts w:hint="eastAsia" w:ascii="宋体" w:hAnsi="宋体" w:eastAsia="宋体" w:cs="宋体"/>
          <w:color w:val="auto"/>
          <w:sz w:val="24"/>
          <w:szCs w:val="24"/>
          <w:highlight w:val="none"/>
          <w:lang w:eastAsia="zh-CN"/>
        </w:rPr>
        <w:t xml:space="preserve">：方案</w:t>
      </w:r>
      <w:r>
        <w:rPr>
          <w:rFonts w:hint="eastAsia" w:ascii="宋体" w:hAnsi="宋体" w:eastAsia="宋体" w:cs="宋体"/>
          <w:color w:val="auto"/>
          <w:sz w:val="24"/>
          <w:szCs w:val="24"/>
          <w:highlight w:val="none"/>
          <w:lang w:val="en-US" w:eastAsia="zh-CN"/>
        </w:rPr>
        <w:t xml:space="preserve">完善、合理且可行性高的可得15分；方案可行且合理的可得11分；方案合理的可得7分；方案基本可行的可得4分；方案缺失、可行性一般且不够合理的可得1分；未提供方案的不得分。本项最高15分。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3、项目管理制度比较（</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p>
      <w:pPr>
        <w:ind w:firstLine="480"/>
        <w:jc w:val="left"/>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sz w:val="24"/>
          <w:szCs w:val="24"/>
          <w:highlight w:val="none"/>
        </w:rPr>
        <w:t xml:space="preserve">评委根据投标单位提供的针对本项目的岗位职责及考核管理制度(包括数据管理、出访调查、项目统计、撰写报告、档案信息)的合理性、可行性、完整性进行综合比较后打分:方案完善、合理且可行性高的可得15分;方案可行且合理的可得11分;方案合理的可得7分;方案基本可行的可得4分;方案缺失、可行性一般且不够合理的可得1分;未提供方案的不得分。本项最高15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4、服务保障比较（</w:t>
      </w: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分）</w:t>
      </w:r>
      <w:r/>
    </w:p>
    <w:p>
      <w:pPr>
        <w:ind w:firstLine="480"/>
        <w:jc w:val="left"/>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1）评委根据投标单位提供的针对本项目达到服务标准承诺的合理性、可行性、完整性进行综合比较后打分；其中可行、合理、完整的得6分，基本可行、合理、完整的得4分，缺失、可行性一般、不够合理的得2分，未提供的不得分；本项最高6分；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（2）评委根据投标单位提供的针对本项目服务点位的信息采集全过程承诺</w:t>
      </w:r>
      <w:r>
        <w:rPr>
          <w:rFonts w:hint="eastAsia"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合理性、可行性、完整性进行综合比较后打分；其中可行、合理、完整的得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分，基本可行、合理、完整的得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分，缺失、可行性一般、不够合理的得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分，未提供的不得分；本项最高</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（3）评委根据投标单位提供的服务及时率承诺的合理性、可行性、完整性进行综合比较后打分；其中可行、合理、完整的得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分，基本可行、合理、完整的得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分，缺失、可行性一般、不够合理的得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分，未提供的不得分；本项最高</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委根据投标单位提供的对应急服务、应急事件处理承诺的合理性、可行性、完整性进行综合比较后打分；其中可行、合理、完整的得3分，基本可行、合理、完整的得2分，缺失、可行性一般、不够合理的得1分，未提供的不得分；本项最高3分；</w:t>
      </w:r>
      <w:r/>
    </w:p>
    <w:p>
      <w:pPr>
        <w:ind w:firstLine="480"/>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（三）人员配置情况比较（1</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评委根据投标单位提供的</w:t>
      </w:r>
      <w:r>
        <w:rPr>
          <w:rFonts w:hint="eastAsia" w:ascii="宋体" w:hAnsi="宋体" w:eastAsia="宋体" w:cs="宋体"/>
          <w:color w:val="auto"/>
          <w:sz w:val="24"/>
          <w:szCs w:val="24"/>
          <w:highlight w:val="none"/>
          <w:lang w:val="en-US" w:eastAsia="zh-CN"/>
        </w:rPr>
        <w:t xml:space="preserve">项目管理</w:t>
      </w:r>
      <w:r>
        <w:rPr>
          <w:rFonts w:hint="eastAsia" w:ascii="宋体" w:hAnsi="宋体" w:eastAsia="宋体" w:cs="宋体"/>
          <w:color w:val="auto"/>
          <w:sz w:val="24"/>
          <w:szCs w:val="24"/>
          <w:highlight w:val="none"/>
        </w:rPr>
        <w:t xml:space="preserve">人员的</w:t>
      </w:r>
      <w:r>
        <w:rPr>
          <w:rFonts w:hint="eastAsia" w:ascii="宋体" w:hAnsi="宋体" w:eastAsia="宋体" w:cs="宋体"/>
          <w:color w:val="auto"/>
          <w:sz w:val="24"/>
          <w:szCs w:val="24"/>
          <w:highlight w:val="none"/>
          <w:lang w:val="en-US" w:eastAsia="zh-CN"/>
        </w:rPr>
        <w:t xml:space="preserve">类似</w:t>
      </w:r>
      <w:r>
        <w:rPr>
          <w:rFonts w:hint="eastAsia" w:ascii="宋体" w:hAnsi="宋体" w:eastAsia="宋体" w:cs="宋体"/>
          <w:color w:val="auto"/>
          <w:sz w:val="24"/>
          <w:szCs w:val="24"/>
          <w:highlight w:val="none"/>
        </w:rPr>
        <w:t xml:space="preserve">工作经验进行比较打分，具备类似项目经验的每提供1个人员得2分，最高4分。（每名</w:t>
      </w:r>
      <w:r>
        <w:rPr>
          <w:rFonts w:hint="eastAsia" w:ascii="宋体" w:hAnsi="宋体" w:eastAsia="宋体" w:cs="宋体"/>
          <w:color w:val="auto"/>
          <w:sz w:val="24"/>
          <w:szCs w:val="24"/>
          <w:highlight w:val="none"/>
          <w:lang w:val="en-US" w:eastAsia="zh-CN"/>
        </w:rPr>
        <w:t xml:space="preserve">管理</w:t>
      </w:r>
      <w:r>
        <w:rPr>
          <w:rFonts w:hint="eastAsia" w:ascii="宋体" w:hAnsi="宋体" w:eastAsia="宋体" w:cs="宋体"/>
          <w:color w:val="auto"/>
          <w:sz w:val="24"/>
          <w:szCs w:val="24"/>
          <w:highlight w:val="none"/>
        </w:rPr>
        <w:t xml:space="preserve">人员限评1份）</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注：投标文件中需提供相关项目经验的证明材料</w:t>
      </w:r>
      <w:r>
        <w:rPr>
          <w:rFonts w:hint="eastAsia" w:ascii="宋体" w:hAnsi="宋体" w:eastAsia="宋体" w:cs="宋体"/>
          <w:color w:val="auto"/>
          <w:sz w:val="24"/>
          <w:szCs w:val="24"/>
          <w:highlight w:val="none"/>
          <w:lang w:val="en-US" w:eastAsia="zh-CN"/>
        </w:rPr>
        <w:t xml:space="preserve">及近三个月的社保证明；</w:t>
      </w:r>
      <w:r/>
    </w:p>
    <w:p>
      <w:pPr>
        <w:ind w:firstLine="480"/>
        <w:jc w:val="left"/>
        <w:spacing w:line="360" w:lineRule="auto"/>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评委根据投标单位提供的服务人员的工作经验进行比较打分，具备类似项目工作经验的每提供1份得1分，最高8分。（每名服务人员限评1份）</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注：投标文件中需提供相关项目工作经验的证明材料及近三个月的社保证明；</w:t>
      </w:r>
      <w:r/>
    </w:p>
    <w:p>
      <w:pPr>
        <w:ind w:firstLine="480"/>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（四）投标人综合</w:t>
      </w:r>
      <w:r>
        <w:rPr>
          <w:rFonts w:hint="eastAsia" w:ascii="宋体" w:hAnsi="宋体" w:eastAsia="宋体" w:cs="宋体"/>
          <w:b/>
          <w:bCs/>
          <w:color w:val="auto"/>
          <w:sz w:val="24"/>
          <w:szCs w:val="24"/>
          <w:highlight w:val="none"/>
          <w:lang w:val="en-US" w:eastAsia="zh-CN"/>
        </w:rPr>
        <w:t xml:space="preserve">实力</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12</w:t>
      </w:r>
      <w:r>
        <w:rPr>
          <w:rFonts w:hint="eastAsia" w:ascii="宋体" w:hAnsi="宋体" w:eastAsia="宋体" w:cs="宋体"/>
          <w:b/>
          <w:bCs/>
          <w:color w:val="auto"/>
          <w:sz w:val="24"/>
          <w:szCs w:val="24"/>
          <w:highlight w:val="none"/>
        </w:rPr>
        <w:t xml:space="preserve">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w:t>
      </w: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具有202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年1月1日以来（以合同签订时间为准）类似项目业绩，每提供一份合同得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分。最高</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分（投标</w:t>
      </w: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需提供对应的</w:t>
      </w:r>
      <w:r>
        <w:rPr>
          <w:rFonts w:hint="eastAsia" w:ascii="宋体" w:hAnsi="宋体" w:eastAsia="宋体" w:cs="宋体"/>
          <w:color w:val="auto"/>
          <w:sz w:val="24"/>
          <w:szCs w:val="24"/>
          <w:highlight w:val="none"/>
          <w:lang w:val="en-US" w:eastAsia="zh-CN"/>
        </w:rPr>
        <w:t xml:space="preserve">完整</w:t>
      </w:r>
      <w:r>
        <w:rPr>
          <w:rFonts w:hint="eastAsia" w:ascii="宋体" w:hAnsi="宋体" w:eastAsia="宋体" w:cs="宋体"/>
          <w:color w:val="auto"/>
          <w:sz w:val="24"/>
          <w:szCs w:val="24"/>
          <w:highlight w:val="none"/>
        </w:rPr>
        <w:t xml:space="preserve">服务合同</w:t>
      </w:r>
      <w:r>
        <w:rPr>
          <w:rFonts w:hint="eastAsia" w:ascii="宋体" w:hAnsi="宋体" w:eastAsia="宋体" w:cs="宋体"/>
          <w:color w:val="auto"/>
          <w:sz w:val="24"/>
          <w:szCs w:val="24"/>
          <w:highlight w:val="none"/>
          <w:lang w:val="en-US" w:eastAsia="zh-CN"/>
        </w:rPr>
        <w:t xml:space="preserve">复印件</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2、投标单位在类似项目中获得过服务过的单位或政府部门颁发的表彰表扬或荣誉奖励的得3分。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注：投标文件中需提供相关证明材料复印件或扫描件，未提供不得分。 </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w:t>
      </w:r>
      <w:r/>
    </w:p>
    <w:p>
      <w:pPr>
        <w:ind w:firstLine="480"/>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1、投标人不得对招标文件中付款方式、付款条件进行修改，否则视为未实质性响应，且不具备中标资格。</w:t>
      </w:r>
      <w:r/>
    </w:p>
    <w:p>
      <w:pPr>
        <w:ind w:firstLine="480"/>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2、针对评分标准中评分的每一条，投标人均应提供相关资料并作出相应说明供评委评判，不提供相关资料的视为不具备该项得分的条件。</w:t>
      </w:r>
      <w:r/>
    </w:p>
    <w:p>
      <w:pP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（全文完）</w:t>
      </w:r>
      <w:r/>
    </w:p>
    <w:sectPr>
      <w:footnotePr/>
      <w:endnotePr/>
      <w:type w:val="nextPage"/>
      <w:pgSz w:w="11906" w:h="16838" w:orient="portrait"/>
      <w:pgMar w:top="1440" w:right="1418" w:bottom="936"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rebuchet MS">
    <w:panose1 w:val="020B0603020202020204"/>
  </w:font>
  <w:font w:name="DFKai-SB">
    <w:panose1 w:val="03050502040202030202"/>
  </w:font>
  <w:font w:name="华文楷体">
    <w:panose1 w:val="02010600040101010101"/>
  </w:font>
  <w:font w:name="PMingLiU">
    <w:panose1 w:val="02020500000000000000"/>
  </w:font>
  <w:font w:name="Helvetica">
    <w:panose1 w:val="020B0604020202020204"/>
  </w:font>
  <w:font w:name="Arial Black">
    <w:panose1 w:val="020B0A04020102020204"/>
  </w:font>
  <w:font w:name="Palatino">
    <w:panose1 w:val="02040502050505030304"/>
  </w:font>
  <w:font w:name="方正粗圆简体">
    <w:panose1 w:val="020B0503020202020204"/>
  </w:font>
  <w:font w:name="Times">
    <w:panose1 w:val="02020603050405020304"/>
  </w:font>
  <w:font w:name="方正细圆简体">
    <w:panose1 w:val="020B0503020202020204"/>
  </w:font>
  <w:font w:name="楷体">
    <w:panose1 w:val="02010609060101010101"/>
  </w:font>
  <w:font w:name="方正大黑简体">
    <w:panose1 w:val="020B0503020202020204"/>
  </w:font>
  <w:font w:name="Calibri">
    <w:panose1 w:val="020F0502020204030204"/>
  </w:font>
  <w:font w:name="Eras Bold ITC">
    <w:panose1 w:val="020B0907030504020204"/>
  </w:font>
  <w:font w:name="幼圆">
    <w:panose1 w:val="02010509060101010101"/>
  </w:font>
  <w:font w:name="黑体">
    <w:panose1 w:val="02010609060101010101"/>
  </w:font>
  <w:font w:name="Verdana">
    <w:panose1 w:val="020B0604030504040204"/>
  </w:font>
  <w:font w:name="仿宋_GB2312">
    <w:panose1 w:val="02010609060101010101"/>
  </w:font>
  <w:font w:name="方正仿宋简体">
    <w:panose1 w:val="020B0503020202020204"/>
  </w:font>
  <w:font w:name="Tahoma">
    <w:panose1 w:val="020B0604030504040204"/>
  </w:font>
  <w:font w:name="Courier New">
    <w:panose1 w:val="02070309020205020404"/>
  </w:font>
  <w:font w:name="仿宋体">
    <w:panose1 w:val="02010609060101010101"/>
  </w:font>
  <w:font w:name="FuturaA Bk BT">
    <w:panose1 w:val="020B0503020202020204"/>
  </w:font>
  <w:font w:name="Ђˎ̥">
    <w:panose1 w:val="020B0503020202020204"/>
  </w:font>
  <w:font w:name="ArialBold">
    <w:panose1 w:val="020B0704020202020204"/>
  </w:font>
  <w:font w:name="楷体_GB2312">
    <w:panose1 w:val="02010609060101010101"/>
  </w:font>
  <w:font w:name="长城仿宋">
    <w:panose1 w:val="020B0503020202020204"/>
  </w:font>
  <w:font w:name="Arial Unicode MS">
    <w:panose1 w:val="020B0604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rPr>
        <w:rStyle w:val="952"/>
      </w:rPr>
      <w:framePr w:wrap="around" w:vAnchor="text" w:hAnchor="margin" w:xAlign="center" w:y="1"/>
    </w:pPr>
    <w:r>
      <w:fldChar w:fldCharType="begin"/>
    </w:r>
    <w:r>
      <w:rPr>
        <w:rStyle w:val="952"/>
      </w:rPr>
      <w:instrText xml:space="preserve">PAGE  </w:instrText>
    </w:r>
    <w:r>
      <w:fldChar w:fldCharType="separate"/>
    </w:r>
    <w:r>
      <w:rPr>
        <w:rStyle w:val="952"/>
      </w:rPr>
      <w:t xml:space="preserve">59</w:t>
    </w:r>
    <w:r>
      <w:fldChar w:fldCharType="end"/>
    </w:r>
    <w:r/>
  </w:p>
  <w:p>
    <w:pPr>
      <w:pStyle w:val="92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rPr>
        <w:rStyle w:val="952"/>
      </w:rPr>
      <w:framePr w:wrap="around" w:vAnchor="text" w:hAnchor="margin" w:xAlign="center" w:y="1"/>
    </w:pPr>
    <w:r>
      <w:fldChar w:fldCharType="begin"/>
    </w:r>
    <w:r>
      <w:rPr>
        <w:rStyle w:val="952"/>
      </w:rPr>
      <w:instrText xml:space="preserve">PAGE  </w:instrText>
    </w:r>
    <w:r>
      <w:fldChar w:fldCharType="separate"/>
    </w:r>
    <w:r>
      <w:fldChar w:fldCharType="end"/>
    </w:r>
    <w:r/>
  </w:p>
  <w:p>
    <w:pPr>
      <w:pStyle w:val="92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ind w:right="-541"/>
      <w:jc w:val="left"/>
      <w:tabs>
        <w:tab w:val="left" w:pos="180" w:leader="none"/>
        <w:tab w:val="right" w:pos="8640" w:leader="none"/>
      </w:tabs>
      <w:rPr>
        <w:rFonts w:hint="eastAsia" w:ascii="宋体" w:hAnsi="宋体" w:eastAsia="宋体"/>
        <w:color w:val="000000"/>
        <w:sz w:val="21"/>
        <w:szCs w:val="21"/>
      </w:rPr>
    </w:pPr>
    <w:r>
      <w:rPr>
        <w:rFonts w:hint="eastAsia" w:ascii="宋体" w:hAnsi="宋体" w:eastAsia="宋体"/>
        <w:color w:val="000000"/>
        <w:sz w:val="21"/>
        <w:szCs w:val="21"/>
      </w:rPr>
      <w:t xml:space="preserve">苏州市天美达                                              </w:t>
    </w:r>
    <w:r>
      <w:rPr>
        <w:rFonts w:hint="eastAsia" w:ascii="宋体" w:hAnsi="宋体" w:eastAsia="宋体" w:cs="宋体"/>
        <w:color w:val="000000"/>
        <w:sz w:val="21"/>
        <w:szCs w:val="16"/>
        <w:lang w:eastAsia="zh-CN"/>
      </w:rPr>
      <w:t xml:space="preserve">JSZC-320500-SZST-G2026-0007</w:t>
    </w:r>
    <w:r>
      <w:rPr>
        <w:rFonts w:hint="eastAsia" w:ascii="宋体" w:hAnsi="宋体" w:eastAsia="宋体"/>
        <w:color w:val="000000"/>
        <w:sz w:val="21"/>
        <w:szCs w:val="21"/>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305"/>
      <w:isLgl w:val="false"/>
      <w:suff w:val="tab"/>
      <w:lvlText w:val="%1."/>
      <w:lvlJc w:val="left"/>
      <w:pPr>
        <w:ind w:left="0" w:firstLine="0"/>
      </w:pPr>
      <w:rPr>
        <w:rFonts w:hint="eastAsia"/>
      </w:rPr>
    </w:lvl>
    <w:lvl w:ilvl="1">
      <w:start w:val="1"/>
      <w:numFmt w:val="decimal"/>
      <w:pStyle w:val="1304"/>
      <w:isLgl w:val="false"/>
      <w:suff w:val="tab"/>
      <w:lvlText w:val="%1.%2"/>
      <w:lvlJc w:val="left"/>
      <w:pPr>
        <w:ind w:left="710" w:firstLine="0"/>
        <w:tabs>
          <w:tab w:val="left" w:pos="710" w:leader="none"/>
        </w:tabs>
      </w:pPr>
      <w:rPr>
        <w:rFonts w:hint="eastAsia"/>
      </w:rPr>
    </w:lvl>
    <w:lvl w:ilvl="2">
      <w:start w:val="1"/>
      <w:numFmt w:val="decimal"/>
      <w:pStyle w:val="1349"/>
      <w:isLgl w:val="false"/>
      <w:suff w:val="tab"/>
      <w:lvlText w:val="%1.%2.%3"/>
      <w:lvlJc w:val="left"/>
      <w:pPr>
        <w:ind w:left="568" w:firstLine="0"/>
        <w:tabs>
          <w:tab w:val="left" w:pos="568" w:leader="none"/>
        </w:tabs>
      </w:pPr>
      <w:rPr>
        <w:rFonts w:ascii="Times New Roman" w:hAnsi="Times New Roman" w:cs="Times New Roman"/>
        <w:b/>
        <w:bCs/>
      </w:rPr>
    </w:lvl>
    <w:lvl w:ilvl="3">
      <w:start w:val="1"/>
      <w:numFmt w:val="decimal"/>
      <w:isLgl w:val="false"/>
      <w:suff w:val="tab"/>
      <w:lvlText w:val="%1.%2.%3.%4"/>
      <w:lvlJc w:val="left"/>
      <w:pPr>
        <w:ind w:left="0" w:firstLine="0"/>
      </w:pPr>
      <w:rPr>
        <w:rFonts w:hint="eastAsia"/>
        <w:b/>
        <w:bCs/>
        <w:i w:val="0"/>
        <w:iCs w:val="0"/>
        <w:caps w:val="0"/>
        <w:smallCaps w:val="0"/>
        <w:strike w:val="0"/>
        <w:vanish w:val="0"/>
        <w:color w:val="000000"/>
        <w:spacing w:val="0"/>
        <w:position w:val="0"/>
        <w:u w:val="none"/>
        <w:vertAlign w:val="baseline"/>
      </w:rPr>
    </w:lvl>
    <w:lvl w:ilvl="4">
      <w:start w:val="1"/>
      <w:numFmt w:val="decimal"/>
      <w:pStyle w:val="1201"/>
      <w:isLgl w:val="false"/>
      <w:suff w:val="tab"/>
      <w:lvlText w:val="表%1.%2-%5"/>
      <w:lvlJc w:val="center"/>
      <w:pPr>
        <w:ind w:left="0" w:firstLine="288"/>
      </w:pPr>
      <w:rPr>
        <w:rFonts w:hint="eastAsia" w:ascii="黑体" w:hAnsi="黑体" w:eastAsia="黑体" w:cs="Times New Roman"/>
        <w:b/>
        <w:bCs w:val="0"/>
        <w:i w:val="0"/>
        <w:iCs w:val="0"/>
        <w:caps w:val="0"/>
        <w:smallCaps w:val="0"/>
        <w:strike w:val="0"/>
        <w:vanish w:val="0"/>
        <w:color w:val="000000"/>
        <w:spacing w:val="0"/>
        <w:position w:val="0"/>
        <w:sz w:val="21"/>
        <w:u w:val="none"/>
        <w:vertAlign w:val="baseline"/>
      </w:rPr>
    </w:lvl>
    <w:lvl w:ilvl="5">
      <w:start w:val="1"/>
      <w:numFmt w:val="decimal"/>
      <w:isLgl w:val="false"/>
      <w:suff w:val="tab"/>
      <w:lvlText w:val="图%1.%2-%6"/>
      <w:lvlJc w:val="center"/>
      <w:pPr>
        <w:ind w:left="0" w:firstLine="288"/>
      </w:pPr>
      <w:rPr>
        <w:rFonts w:hint="eastAsia" w:ascii="黑体" w:hAnsi="黑体" w:eastAsia="黑体" w:cs="Times New Roman"/>
        <w:b/>
        <w:bCs w:val="0"/>
        <w:i w:val="0"/>
        <w:iCs w:val="0"/>
        <w:caps w:val="0"/>
        <w:smallCaps w:val="0"/>
        <w:strike w:val="0"/>
        <w:vanish w:val="0"/>
        <w:color w:val="000000"/>
        <w:spacing w:val="0"/>
        <w:position w:val="0"/>
        <w:u w:val="none"/>
        <w:vertAlign w:val="baseline"/>
      </w:rPr>
    </w:lvl>
    <w:lvl w:ilvl="6">
      <w:start w:val="1"/>
      <w:numFmt w:val="decimal"/>
      <w:isLgl w:val="false"/>
      <w:suff w:val="tab"/>
      <w:lvlText w:val="表%1-%7"/>
      <w:lvlJc w:val="center"/>
      <w:pPr>
        <w:ind w:left="0" w:firstLine="288"/>
      </w:pPr>
      <w:rPr>
        <w:rFonts w:hint="eastAsia"/>
      </w:rPr>
    </w:lvl>
    <w:lvl w:ilvl="7">
      <w:start w:val="1"/>
      <w:numFmt w:val="decimal"/>
      <w:isLgl w:val="false"/>
      <w:suff w:val="tab"/>
      <w:lvlText w:val="%1.%2.%3.%4.%5.%6.%7.%8."/>
      <w:lvlJc w:val="left"/>
      <w:pPr>
        <w:ind w:left="0" w:firstLine="0"/>
      </w:pPr>
      <w:rPr>
        <w:rFonts w:hint="eastAsia"/>
      </w:rPr>
    </w:lvl>
    <w:lvl w:ilvl="8">
      <w:start w:val="1"/>
      <w:numFmt w:val="chineseCountingThousand"/>
      <w:isLgl w:val="false"/>
      <w:suff w:val="tab"/>
      <w:lvlText w:val="第%9章"/>
      <w:lvlJc w:val="right"/>
      <w:pPr>
        <w:ind w:left="0" w:firstLine="0"/>
      </w:pPr>
      <w:rPr>
        <w:rFonts w:hint="eastAsia"/>
      </w:rPr>
    </w:lvl>
  </w:abstractNum>
  <w:abstractNum w:abstractNumId="4">
    <w:multiLevelType w:val="hybridMultilevel"/>
    <w:lvl w:ilvl="0">
      <w:start w:val="1"/>
      <w:numFmt w:val="bullet"/>
      <w:pStyle w:val="1198"/>
      <w:isLgl w:val="false"/>
      <w:suff w:val="tab"/>
      <w:lvlText w:val=""/>
      <w:lvlJc w:val="left"/>
      <w:pPr>
        <w:ind w:left="840" w:hanging="420"/>
        <w:tabs>
          <w:tab w:val="left" w:pos="840" w:leader="none"/>
        </w:tabs>
      </w:pPr>
      <w:rPr>
        <w:rFonts w:ascii="Wingdings" w:hAnsi="Wingdings"/>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5">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5"/>
      <w:numFmt w:val="decimal"/>
      <w:isLgl w:val="false"/>
      <w:suff w:val="nothing"/>
      <w:lvlText w:val="%1、"/>
      <w:lvlJc w:val="left"/>
      <w:pPr/>
    </w:lvl>
    <w:lvl w:ilvl="1">
      <w:start w:val="1"/>
      <w:numFmt w:val="bullet"/>
      <w:pStyle w:val="1171"/>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074"/>
      <w:isLgl w:val="false"/>
      <w:suff w:val="tab"/>
      <w:lvlText w:val=""/>
      <w:lvlJc w:val="left"/>
      <w:pPr>
        <w:ind w:left="930" w:hanging="420"/>
        <w:tabs>
          <w:tab w:val="left" w:pos="930" w:leader="none"/>
        </w:tabs>
      </w:pPr>
      <w:rPr>
        <w:rFonts w:ascii="Wingdings" w:hAnsi="Wingdings"/>
      </w:rPr>
    </w:lvl>
    <w:lvl w:ilvl="1">
      <w:start w:val="1"/>
      <w:numFmt w:val="bullet"/>
      <w:isLgl w:val="false"/>
      <w:suff w:val="tab"/>
      <w:lvlText w:val=""/>
      <w:lvlJc w:val="left"/>
      <w:pPr>
        <w:ind w:left="1260" w:hanging="420"/>
        <w:tabs>
          <w:tab w:val="left" w:pos="1260" w:leader="none"/>
        </w:tabs>
      </w:pPr>
      <w:rPr>
        <w:rFonts w:ascii="Wingdings" w:hAnsi="Wingdings"/>
      </w:rPr>
    </w:lvl>
    <w:lvl w:ilvl="2">
      <w:start w:val="1"/>
      <w:numFmt w:val="bullet"/>
      <w:isLgl w:val="false"/>
      <w:suff w:val="tab"/>
      <w:lvlText w:val=""/>
      <w:lvlJc w:val="left"/>
      <w:pPr>
        <w:ind w:left="1680" w:hanging="420"/>
        <w:tabs>
          <w:tab w:val="left" w:pos="1680" w:leader="none"/>
        </w:tabs>
      </w:pPr>
      <w:rPr>
        <w:rFonts w:ascii="Wingdings" w:hAnsi="Wingdings"/>
      </w:rPr>
    </w:lvl>
    <w:lvl w:ilvl="3">
      <w:start w:val="1"/>
      <w:numFmt w:val="bullet"/>
      <w:isLgl w:val="false"/>
      <w:suff w:val="tab"/>
      <w:lvlText w:val=""/>
      <w:lvlJc w:val="left"/>
      <w:pPr>
        <w:ind w:left="2100" w:hanging="420"/>
        <w:tabs>
          <w:tab w:val="left" w:pos="2100" w:leader="none"/>
        </w:tabs>
      </w:pPr>
      <w:rPr>
        <w:rFonts w:ascii="Wingdings" w:hAnsi="Wingdings"/>
      </w:rPr>
    </w:lvl>
    <w:lvl w:ilvl="4">
      <w:start w:val="1"/>
      <w:numFmt w:val="bullet"/>
      <w:isLgl w:val="false"/>
      <w:suff w:val="tab"/>
      <w:lvlText w:val=""/>
      <w:lvlJc w:val="left"/>
      <w:pPr>
        <w:ind w:left="2520" w:hanging="420"/>
        <w:tabs>
          <w:tab w:val="left" w:pos="2520" w:leader="none"/>
        </w:tabs>
      </w:pPr>
      <w:rPr>
        <w:rFonts w:ascii="Wingdings" w:hAnsi="Wingdings"/>
      </w:rPr>
    </w:lvl>
    <w:lvl w:ilvl="5">
      <w:start w:val="1"/>
      <w:numFmt w:val="bullet"/>
      <w:isLgl w:val="false"/>
      <w:suff w:val="tab"/>
      <w:lvlText w:val=""/>
      <w:lvlJc w:val="left"/>
      <w:pPr>
        <w:ind w:left="2940" w:hanging="420"/>
        <w:tabs>
          <w:tab w:val="left" w:pos="2940" w:leader="none"/>
        </w:tabs>
      </w:pPr>
      <w:rPr>
        <w:rFonts w:ascii="Wingdings" w:hAnsi="Wingdings"/>
      </w:rPr>
    </w:lvl>
    <w:lvl w:ilvl="6">
      <w:start w:val="1"/>
      <w:numFmt w:val="bullet"/>
      <w:isLgl w:val="false"/>
      <w:suff w:val="tab"/>
      <w:lvlText w:val=""/>
      <w:lvlJc w:val="left"/>
      <w:pPr>
        <w:ind w:left="3360" w:hanging="420"/>
        <w:tabs>
          <w:tab w:val="left" w:pos="3360" w:leader="none"/>
        </w:tabs>
      </w:pPr>
      <w:rPr>
        <w:rFonts w:ascii="Wingdings" w:hAnsi="Wingdings"/>
      </w:rPr>
    </w:lvl>
    <w:lvl w:ilvl="7">
      <w:start w:val="1"/>
      <w:numFmt w:val="bullet"/>
      <w:isLgl w:val="false"/>
      <w:suff w:val="tab"/>
      <w:lvlText w:val=""/>
      <w:lvlJc w:val="left"/>
      <w:pPr>
        <w:ind w:left="3780" w:hanging="420"/>
        <w:tabs>
          <w:tab w:val="left" w:pos="3780" w:leader="none"/>
        </w:tabs>
      </w:pPr>
      <w:rPr>
        <w:rFonts w:ascii="Wingdings" w:hAnsi="Wingdings"/>
      </w:rPr>
    </w:lvl>
    <w:lvl w:ilvl="8">
      <w:start w:val="1"/>
      <w:numFmt w:val="bullet"/>
      <w:isLgl w:val="false"/>
      <w:suff w:val="tab"/>
      <w:lvlText w:val=""/>
      <w:lvlJc w:val="left"/>
      <w:pPr>
        <w:ind w:left="4200" w:hanging="420"/>
        <w:tabs>
          <w:tab w:val="left" w:pos="4200" w:leader="none"/>
        </w:tabs>
      </w:pPr>
      <w:rPr>
        <w:rFonts w:ascii="Wingdings" w:hAnsi="Wingdings"/>
      </w:rPr>
    </w:lvl>
  </w:abstractNum>
  <w:abstractNum w:abstractNumId="10">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pStyle w:val="1223"/>
      <w:isLgl w:val="false"/>
      <w:suff w:val="tab"/>
      <w:lvlText w:val="%1、"/>
      <w:lvlJc w:val="left"/>
      <w:pPr>
        <w:ind w:left="1160" w:hanging="480"/>
        <w:tabs>
          <w:tab w:val="left" w:pos="960" w:leader="none"/>
        </w:tabs>
      </w:pPr>
      <w:rPr>
        <w:rFonts w:hint="eastAsia"/>
      </w:rPr>
    </w:lvl>
    <w:lvl w:ilvl="1">
      <w:start w:val="1"/>
      <w:numFmt w:val="japaneseCounting"/>
      <w:isLgl w:val="false"/>
      <w:suff w:val="tab"/>
      <w:lvlText w:val="（%2）"/>
      <w:lvlJc w:val="left"/>
      <w:pPr>
        <w:ind w:left="1620" w:hanging="720"/>
        <w:tabs>
          <w:tab w:val="left" w:pos="1620" w:leader="none"/>
        </w:tabs>
      </w:pPr>
      <w:rPr>
        <w:rFonts w:hint="eastAsia"/>
      </w:r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12">
    <w:multiLevelType w:val="hybridMultilevel"/>
    <w:lvl w:ilvl="0">
      <w:start w:val="1"/>
      <w:numFmt w:val="decimal"/>
      <w:pStyle w:val="1367"/>
      <w:isLgl w:val="false"/>
      <w:suff w:val="tab"/>
      <w:lvlText w:val="%1．"/>
      <w:lvlJc w:val="left"/>
      <w:pPr>
        <w:ind w:left="960" w:hanging="360"/>
        <w:tabs>
          <w:tab w:val="left" w:pos="960" w:leader="none"/>
        </w:tabs>
      </w:pPr>
      <w:rPr>
        <w:rFonts w:hint="eastAsia"/>
      </w:rPr>
    </w:lvl>
    <w:lvl w:ilvl="1">
      <w:start w:val="1"/>
      <w:numFmt w:val="lowerLetter"/>
      <w:isLgl w:val="false"/>
      <w:suff w:val="tab"/>
      <w:lvlText w:val="%2)"/>
      <w:lvlJc w:val="left"/>
      <w:pPr>
        <w:ind w:left="1440" w:hanging="420"/>
        <w:tabs>
          <w:tab w:val="left" w:pos="1440" w:leader="none"/>
        </w:tabs>
      </w:pPr>
    </w:lvl>
    <w:lvl w:ilvl="2">
      <w:start w:val="1"/>
      <w:numFmt w:val="lowerRoman"/>
      <w:isLgl w:val="false"/>
      <w:suff w:val="tab"/>
      <w:lvlText w:val="%3."/>
      <w:lvlJc w:val="right"/>
      <w:pPr>
        <w:ind w:left="1860" w:hanging="420"/>
        <w:tabs>
          <w:tab w:val="left" w:pos="1860" w:leader="none"/>
        </w:tabs>
      </w:pPr>
    </w:lvl>
    <w:lvl w:ilvl="3">
      <w:start w:val="1"/>
      <w:numFmt w:val="decimal"/>
      <w:isLgl w:val="false"/>
      <w:suff w:val="tab"/>
      <w:lvlText w:val="%4."/>
      <w:lvlJc w:val="left"/>
      <w:pPr>
        <w:ind w:left="2280" w:hanging="420"/>
        <w:tabs>
          <w:tab w:val="left" w:pos="2280" w:leader="none"/>
        </w:tabs>
      </w:pPr>
    </w:lvl>
    <w:lvl w:ilvl="4">
      <w:start w:val="1"/>
      <w:numFmt w:val="lowerLetter"/>
      <w:isLgl w:val="false"/>
      <w:suff w:val="tab"/>
      <w:lvlText w:val="%5)"/>
      <w:lvlJc w:val="left"/>
      <w:pPr>
        <w:ind w:left="2700" w:hanging="420"/>
        <w:tabs>
          <w:tab w:val="left" w:pos="2700" w:leader="none"/>
        </w:tabs>
      </w:pPr>
    </w:lvl>
    <w:lvl w:ilvl="5">
      <w:start w:val="1"/>
      <w:numFmt w:val="lowerRoman"/>
      <w:isLgl w:val="false"/>
      <w:suff w:val="tab"/>
      <w:lvlText w:val="%6."/>
      <w:lvlJc w:val="right"/>
      <w:pPr>
        <w:ind w:left="3120" w:hanging="420"/>
        <w:tabs>
          <w:tab w:val="left" w:pos="3120" w:leader="none"/>
        </w:tabs>
      </w:pPr>
    </w:lvl>
    <w:lvl w:ilvl="6">
      <w:start w:val="1"/>
      <w:numFmt w:val="decimal"/>
      <w:isLgl w:val="false"/>
      <w:suff w:val="tab"/>
      <w:lvlText w:val="%7."/>
      <w:lvlJc w:val="left"/>
      <w:pPr>
        <w:ind w:left="3540" w:hanging="420"/>
        <w:tabs>
          <w:tab w:val="left" w:pos="3540" w:leader="none"/>
        </w:tabs>
      </w:pPr>
    </w:lvl>
    <w:lvl w:ilvl="7">
      <w:start w:val="1"/>
      <w:numFmt w:val="lowerLetter"/>
      <w:isLgl w:val="false"/>
      <w:suff w:val="tab"/>
      <w:lvlText w:val="%8)"/>
      <w:lvlJc w:val="left"/>
      <w:pPr>
        <w:ind w:left="3960" w:hanging="420"/>
        <w:tabs>
          <w:tab w:val="left" w:pos="3960" w:leader="none"/>
        </w:tabs>
      </w:pPr>
    </w:lvl>
    <w:lvl w:ilvl="8">
      <w:start w:val="1"/>
      <w:numFmt w:val="lowerRoman"/>
      <w:isLgl w:val="false"/>
      <w:suff w:val="tab"/>
      <w:lvlText w:val="%9."/>
      <w:lvlJc w:val="right"/>
      <w:pPr>
        <w:ind w:left="4380" w:hanging="420"/>
        <w:tabs>
          <w:tab w:val="left" w:pos="4380" w:leader="none"/>
        </w:tabs>
      </w:pPr>
    </w:lvl>
  </w:abstractNum>
  <w:abstractNum w:abstractNumId="13">
    <w:multiLevelType w:val="hybridMultilevel"/>
    <w:lvl w:ilvl="0">
      <w:start w:val="15"/>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bullet"/>
      <w:pStyle w:val="1179"/>
      <w:isLgl w:val="false"/>
      <w:suff w:val="tab"/>
      <w:lvlText w:val=""/>
      <w:lvlJc w:val="left"/>
      <w:pPr>
        <w:ind w:left="780" w:hanging="420"/>
        <w:tabs>
          <w:tab w:val="left" w:pos="780" w:leader="none"/>
        </w:tabs>
      </w:pPr>
      <w:rPr>
        <w:rFonts w:ascii="Wingdings" w:hAnsi="Wingdings"/>
      </w:rPr>
    </w:lvl>
    <w:lvl w:ilvl="1">
      <w:start w:val="1"/>
      <w:numFmt w:val="decimal"/>
      <w:isLgl w:val="false"/>
      <w:suff w:val="tab"/>
      <w:lvlText w:val="%2."/>
      <w:lvlJc w:val="left"/>
      <w:pPr>
        <w:ind w:left="1200" w:hanging="420"/>
        <w:tabs>
          <w:tab w:val="left" w:pos="1200" w:leader="none"/>
        </w:tabs>
      </w:pPr>
    </w:lvl>
    <w:lvl w:ilvl="2">
      <w:start w:val="1"/>
      <w:numFmt w:val="bullet"/>
      <w:isLgl w:val="false"/>
      <w:suff w:val="tab"/>
      <w:lvlText w:val=""/>
      <w:lvlJc w:val="left"/>
      <w:pPr>
        <w:ind w:left="1620" w:hanging="420"/>
        <w:tabs>
          <w:tab w:val="left" w:pos="1620" w:leader="none"/>
        </w:tabs>
      </w:pPr>
      <w:rPr>
        <w:rFonts w:ascii="Wingdings" w:hAnsi="Wingdings"/>
      </w:rPr>
    </w:lvl>
    <w:lvl w:ilvl="3">
      <w:start w:val="1"/>
      <w:numFmt w:val="decimal"/>
      <w:isLgl w:val="false"/>
      <w:suff w:val="tab"/>
      <w:lvlText w:val="%4．"/>
      <w:lvlJc w:val="left"/>
      <w:pPr>
        <w:ind w:left="1980" w:hanging="360"/>
        <w:tabs>
          <w:tab w:val="left" w:pos="1980" w:leader="none"/>
        </w:tabs>
      </w:pPr>
    </w:lvl>
    <w:lvl w:ilvl="4">
      <w:start w:val="1"/>
      <w:numFmt w:val="lowerLetter"/>
      <w:isLgl w:val="false"/>
      <w:suff w:val="tab"/>
      <w:lvlText w:val="%5."/>
      <w:lvlJc w:val="left"/>
      <w:pPr>
        <w:ind w:left="2400" w:hanging="360"/>
        <w:tabs>
          <w:tab w:val="left" w:pos="2400" w:leader="none"/>
        </w:tabs>
      </w:pPr>
    </w:lvl>
    <w:lvl w:ilvl="5">
      <w:start w:val="1"/>
      <w:numFmt w:val="bullet"/>
      <w:isLgl w:val="false"/>
      <w:suff w:val="tab"/>
      <w:lvlText w:val=""/>
      <w:lvlJc w:val="left"/>
      <w:pPr>
        <w:ind w:left="2880" w:hanging="420"/>
        <w:tabs>
          <w:tab w:val="left" w:pos="2880" w:leader="none"/>
        </w:tabs>
      </w:pPr>
      <w:rPr>
        <w:rFonts w:ascii="Wingdings" w:hAnsi="Wingdings"/>
      </w:rPr>
    </w:lvl>
    <w:lvl w:ilvl="6">
      <w:start w:val="1"/>
      <w:numFmt w:val="bullet"/>
      <w:isLgl w:val="false"/>
      <w:suff w:val="tab"/>
      <w:lvlText w:val=""/>
      <w:lvlJc w:val="left"/>
      <w:pPr>
        <w:ind w:left="3300" w:hanging="420"/>
        <w:tabs>
          <w:tab w:val="left" w:pos="3300" w:leader="none"/>
        </w:tabs>
      </w:pPr>
      <w:rPr>
        <w:rFonts w:ascii="Wingdings" w:hAnsi="Wingdings"/>
      </w:rPr>
    </w:lvl>
    <w:lvl w:ilvl="7">
      <w:start w:val="1"/>
      <w:numFmt w:val="bullet"/>
      <w:isLgl w:val="false"/>
      <w:suff w:val="tab"/>
      <w:lvlText w:val=""/>
      <w:lvlJc w:val="left"/>
      <w:pPr>
        <w:ind w:left="3720" w:hanging="420"/>
        <w:tabs>
          <w:tab w:val="left" w:pos="3720" w:leader="none"/>
        </w:tabs>
      </w:pPr>
      <w:rPr>
        <w:rFonts w:ascii="Wingdings" w:hAnsi="Wingdings"/>
      </w:rPr>
    </w:lvl>
    <w:lvl w:ilvl="8">
      <w:start w:val="1"/>
      <w:numFmt w:val="bullet"/>
      <w:isLgl w:val="false"/>
      <w:suff w:val="tab"/>
      <w:lvlText w:val=""/>
      <w:lvlJc w:val="left"/>
      <w:pPr>
        <w:ind w:left="4140" w:hanging="420"/>
        <w:tabs>
          <w:tab w:val="left" w:pos="4140" w:leader="none"/>
        </w:tabs>
      </w:pPr>
      <w:rPr>
        <w:rFonts w:ascii="Wingdings" w:hAnsi="Wingdings"/>
      </w:rPr>
    </w:lvl>
  </w:abstractNum>
  <w:abstractNum w:abstractNumId="15">
    <w:multiLevelType w:val="hybridMultilevel"/>
    <w:lvl w:ilvl="0">
      <w:start w:val="3"/>
      <w:numFmt w:val="japaneseCounting"/>
      <w:isLgl w:val="false"/>
      <w:suff w:val="tab"/>
      <w:lvlText w:val="第%1章"/>
      <w:lvlJc w:val="left"/>
      <w:pPr>
        <w:ind w:left="960" w:hanging="960"/>
        <w:tabs>
          <w:tab w:val="left" w:pos="9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pStyle w:val="1434"/>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6">
    <w:multiLevelType w:val="hybridMultilevel"/>
    <w:lvl w:ilvl="0">
      <w:start w:val="27"/>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8"/>
  </w:num>
  <w:num w:numId="3">
    <w:abstractNumId w:val="14"/>
  </w:num>
  <w:num w:numId="4">
    <w:abstractNumId w:val="4"/>
  </w:num>
  <w:num w:numId="5">
    <w:abstractNumId w:val="3"/>
  </w:num>
  <w:num w:numId="6">
    <w:abstractNumId w:val="11"/>
  </w:num>
  <w:num w:numId="7">
    <w:abstractNumId w:val="12"/>
  </w:num>
  <w:num w:numId="8">
    <w:abstractNumId w:val="15"/>
  </w:num>
  <w:num w:numId="9">
    <w:abstractNumId w:val="10"/>
  </w:num>
  <w:num w:numId="10">
    <w:abstractNumId w:val="5"/>
  </w:num>
  <w:num w:numId="11">
    <w:abstractNumId w:val="2"/>
  </w:num>
  <w:num w:numId="12">
    <w:abstractNumId w:val="7"/>
  </w:num>
  <w:num w:numId="13">
    <w:abstractNumId w:val="13"/>
  </w:num>
  <w:num w:numId="14">
    <w:abstractNumId w:val="0"/>
  </w:num>
  <w:num w:numId="15">
    <w:abstractNumId w:val="16"/>
  </w:num>
  <w:num w:numId="16">
    <w:abstractNumId w:val="1"/>
  </w:num>
  <w:num w:numId="17">
    <w:abstractNumId w:val="6"/>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0"/>
    <w:link w:val="681"/>
    <w:uiPriority w:val="9"/>
    <w:rPr>
      <w:rFonts w:ascii="Arial" w:hAnsi="Arial" w:eastAsia="Arial" w:cs="Arial"/>
      <w:sz w:val="40"/>
      <w:szCs w:val="40"/>
    </w:rPr>
  </w:style>
  <w:style w:type="character" w:styleId="19">
    <w:name w:val="Heading 4 Char"/>
    <w:basedOn w:val="690"/>
    <w:link w:val="684"/>
    <w:uiPriority w:val="9"/>
    <w:rPr>
      <w:rFonts w:ascii="Arial" w:hAnsi="Arial" w:eastAsia="Arial" w:cs="Arial"/>
      <w:b/>
      <w:bCs/>
      <w:sz w:val="26"/>
      <w:szCs w:val="26"/>
    </w:rPr>
  </w:style>
  <w:style w:type="character" w:styleId="21">
    <w:name w:val="Heading 5 Char"/>
    <w:basedOn w:val="690"/>
    <w:link w:val="685"/>
    <w:uiPriority w:val="9"/>
    <w:rPr>
      <w:rFonts w:ascii="Arial" w:hAnsi="Arial" w:eastAsia="Arial" w:cs="Arial"/>
      <w:b/>
      <w:bCs/>
      <w:sz w:val="24"/>
      <w:szCs w:val="24"/>
    </w:rPr>
  </w:style>
  <w:style w:type="character" w:styleId="23">
    <w:name w:val="Heading 6 Char"/>
    <w:basedOn w:val="690"/>
    <w:link w:val="686"/>
    <w:uiPriority w:val="9"/>
    <w:rPr>
      <w:rFonts w:ascii="Arial" w:hAnsi="Arial" w:eastAsia="Arial" w:cs="Arial"/>
      <w:b/>
      <w:bCs/>
      <w:sz w:val="22"/>
      <w:szCs w:val="22"/>
    </w:rPr>
  </w:style>
  <w:style w:type="character" w:styleId="25">
    <w:name w:val="Heading 7 Char"/>
    <w:basedOn w:val="690"/>
    <w:link w:val="687"/>
    <w:uiPriority w:val="9"/>
    <w:rPr>
      <w:rFonts w:ascii="Arial" w:hAnsi="Arial" w:eastAsia="Arial" w:cs="Arial"/>
      <w:b/>
      <w:bCs/>
      <w:i/>
      <w:iCs/>
      <w:sz w:val="22"/>
      <w:szCs w:val="22"/>
    </w:rPr>
  </w:style>
  <w:style w:type="character" w:styleId="27">
    <w:name w:val="Heading 8 Char"/>
    <w:basedOn w:val="690"/>
    <w:link w:val="688"/>
    <w:uiPriority w:val="9"/>
    <w:rPr>
      <w:rFonts w:ascii="Arial" w:hAnsi="Arial" w:eastAsia="Arial" w:cs="Arial"/>
      <w:i/>
      <w:iCs/>
      <w:sz w:val="22"/>
      <w:szCs w:val="22"/>
    </w:rPr>
  </w:style>
  <w:style w:type="character" w:styleId="29">
    <w:name w:val="Heading 9 Char"/>
    <w:basedOn w:val="690"/>
    <w:link w:val="689"/>
    <w:uiPriority w:val="9"/>
    <w:rPr>
      <w:rFonts w:ascii="Arial" w:hAnsi="Arial" w:eastAsia="Arial" w:cs="Arial"/>
      <w:i/>
      <w:iCs/>
      <w:sz w:val="21"/>
      <w:szCs w:val="21"/>
    </w:rPr>
  </w:style>
  <w:style w:type="character" w:styleId="34">
    <w:name w:val="Title Char"/>
    <w:basedOn w:val="690"/>
    <w:link w:val="716"/>
    <w:uiPriority w:val="10"/>
    <w:rPr>
      <w:sz w:val="48"/>
      <w:szCs w:val="48"/>
    </w:rPr>
  </w:style>
  <w:style w:type="character" w:styleId="36">
    <w:name w:val="Subtitle Char"/>
    <w:basedOn w:val="690"/>
    <w:link w:val="709"/>
    <w:uiPriority w:val="11"/>
    <w:rPr>
      <w:sz w:val="24"/>
      <w:szCs w:val="24"/>
    </w:rPr>
  </w:style>
  <w:style w:type="character" w:styleId="38">
    <w:name w:val="Quote Char"/>
    <w:link w:val="746"/>
    <w:uiPriority w:val="29"/>
    <w:rPr>
      <w:i/>
    </w:rPr>
  </w:style>
  <w:style w:type="character" w:styleId="40">
    <w:name w:val="Intense Quote Char"/>
    <w:link w:val="748"/>
    <w:uiPriority w:val="30"/>
    <w:rPr>
      <w:i/>
    </w:rPr>
  </w:style>
  <w:style w:type="character" w:styleId="46">
    <w:name w:val="Caption Char"/>
    <w:basedOn w:val="695"/>
    <w:link w:val="705"/>
    <w:uiPriority w:val="99"/>
  </w:style>
  <w:style w:type="table" w:styleId="49">
    <w:name w:val="Plain Table 1"/>
    <w:basedOn w:val="6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9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9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9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9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9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9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10"/>
    <w:uiPriority w:val="99"/>
    <w:rPr>
      <w:sz w:val="18"/>
    </w:rPr>
  </w:style>
  <w:style w:type="character" w:styleId="178">
    <w:name w:val="Endnote Text Char"/>
    <w:link w:val="704"/>
    <w:uiPriority w:val="99"/>
    <w:rPr>
      <w:sz w:val="20"/>
    </w:rPr>
  </w:style>
  <w:style w:type="paragraph" w:styleId="189">
    <w:name w:val="TOC Heading"/>
    <w:uiPriority w:val="39"/>
    <w:unhideWhenUsed/>
  </w:style>
  <w:style w:type="paragraph" w:styleId="680" w:default="1">
    <w:name w:val="Normal"/>
    <w:next w:val="692"/>
    <w:uiPriority w:val="0"/>
    <w:qFormat/>
    <w:pPr>
      <w:jc w:val="both"/>
      <w:widowControl w:val="off"/>
    </w:pPr>
    <w:rPr>
      <w:rFonts w:ascii="宋体" w:hAnsi="Times New Roman" w:eastAsia="宋体" w:cs="Times New Roman"/>
      <w:sz w:val="34"/>
      <w:lang w:val="en-US" w:eastAsia="zh-CN" w:bidi="ar-SA"/>
    </w:rPr>
  </w:style>
  <w:style w:type="paragraph" w:styleId="681">
    <w:name w:val="Heading 1"/>
    <w:basedOn w:val="680"/>
    <w:next w:val="680"/>
    <w:link w:val="733"/>
    <w:uiPriority w:val="9"/>
    <w:qFormat/>
    <w:pPr>
      <w:keepLines/>
      <w:keepNext/>
      <w:spacing w:before="480" w:after="200"/>
      <w:outlineLvl w:val="0"/>
    </w:pPr>
    <w:rPr>
      <w:rFonts w:ascii="Arial" w:hAnsi="Arial" w:eastAsia="Arial" w:cs="Arial"/>
      <w:sz w:val="40"/>
      <w:szCs w:val="40"/>
    </w:rPr>
  </w:style>
  <w:style w:type="paragraph" w:styleId="682">
    <w:name w:val="Heading 2"/>
    <w:basedOn w:val="680"/>
    <w:next w:val="680"/>
    <w:link w:val="893"/>
    <w:uiPriority w:val="9"/>
    <w:unhideWhenUsed/>
    <w:qFormat/>
    <w:pPr>
      <w:keepLines/>
      <w:keepNext/>
      <w:spacing w:before="360" w:after="200"/>
      <w:outlineLvl w:val="1"/>
    </w:pPr>
    <w:rPr>
      <w:rFonts w:ascii="Arial" w:hAnsi="Arial" w:eastAsia="Arial" w:cs="Arial"/>
    </w:rPr>
  </w:style>
  <w:style w:type="paragraph" w:styleId="683">
    <w:name w:val="Heading 3"/>
    <w:basedOn w:val="680"/>
    <w:next w:val="680"/>
    <w:link w:val="989"/>
    <w:uiPriority w:val="9"/>
    <w:unhideWhenUsed/>
    <w:qFormat/>
    <w:pPr>
      <w:keepLines/>
      <w:keepNext/>
      <w:spacing w:before="320" w:after="200"/>
      <w:outlineLvl w:val="2"/>
    </w:pPr>
    <w:rPr>
      <w:rFonts w:ascii="Arial" w:hAnsi="Arial" w:eastAsia="Arial" w:cs="Arial"/>
      <w:sz w:val="30"/>
      <w:szCs w:val="30"/>
    </w:rPr>
  </w:style>
  <w:style w:type="paragraph" w:styleId="684">
    <w:name w:val="Heading 4"/>
    <w:basedOn w:val="680"/>
    <w:next w:val="680"/>
    <w:link w:val="736"/>
    <w:uiPriority w:val="9"/>
    <w:unhideWhenUsed/>
    <w:qFormat/>
    <w:pPr>
      <w:keepLines/>
      <w:keepNext/>
      <w:spacing w:before="320" w:after="200"/>
      <w:outlineLvl w:val="3"/>
    </w:pPr>
    <w:rPr>
      <w:rFonts w:ascii="Arial" w:hAnsi="Arial" w:eastAsia="Arial" w:cs="Arial"/>
      <w:b/>
      <w:bCs/>
      <w:sz w:val="26"/>
      <w:szCs w:val="26"/>
    </w:rPr>
  </w:style>
  <w:style w:type="paragraph" w:styleId="685">
    <w:name w:val="Heading 5"/>
    <w:basedOn w:val="680"/>
    <w:next w:val="680"/>
    <w:link w:val="737"/>
    <w:uiPriority w:val="9"/>
    <w:unhideWhenUsed/>
    <w:qFormat/>
    <w:pPr>
      <w:keepLines/>
      <w:keepNext/>
      <w:spacing w:before="320" w:after="200"/>
      <w:outlineLvl w:val="4"/>
    </w:pPr>
    <w:rPr>
      <w:rFonts w:ascii="Arial" w:hAnsi="Arial" w:eastAsia="Arial" w:cs="Arial"/>
      <w:b/>
      <w:bCs/>
      <w:sz w:val="24"/>
      <w:szCs w:val="24"/>
    </w:rPr>
  </w:style>
  <w:style w:type="paragraph" w:styleId="686">
    <w:name w:val="Heading 6"/>
    <w:basedOn w:val="680"/>
    <w:next w:val="680"/>
    <w:link w:val="738"/>
    <w:uiPriority w:val="9"/>
    <w:unhideWhenUsed/>
    <w:qFormat/>
    <w:pPr>
      <w:keepLines/>
      <w:keepNext/>
      <w:spacing w:before="320" w:after="200"/>
      <w:outlineLvl w:val="5"/>
    </w:pPr>
    <w:rPr>
      <w:rFonts w:ascii="Arial" w:hAnsi="Arial" w:eastAsia="Arial" w:cs="Arial"/>
      <w:b/>
      <w:bCs/>
      <w:sz w:val="22"/>
      <w:szCs w:val="22"/>
    </w:rPr>
  </w:style>
  <w:style w:type="paragraph" w:styleId="687">
    <w:name w:val="Heading 7"/>
    <w:basedOn w:val="680"/>
    <w:next w:val="680"/>
    <w:link w:val="739"/>
    <w:uiPriority w:val="9"/>
    <w:unhideWhenUsed/>
    <w:qFormat/>
    <w:pPr>
      <w:keepLines/>
      <w:keepNext/>
      <w:spacing w:before="320" w:after="200"/>
      <w:outlineLvl w:val="6"/>
    </w:pPr>
    <w:rPr>
      <w:rFonts w:ascii="Arial" w:hAnsi="Arial" w:eastAsia="Arial" w:cs="Arial"/>
      <w:b/>
      <w:bCs/>
      <w:i/>
      <w:iCs/>
      <w:sz w:val="22"/>
      <w:szCs w:val="22"/>
    </w:rPr>
  </w:style>
  <w:style w:type="paragraph" w:styleId="688">
    <w:name w:val="Heading 8"/>
    <w:basedOn w:val="680"/>
    <w:next w:val="680"/>
    <w:link w:val="740"/>
    <w:uiPriority w:val="9"/>
    <w:unhideWhenUsed/>
    <w:qFormat/>
    <w:pPr>
      <w:keepLines/>
      <w:keepNext/>
      <w:spacing w:before="320" w:after="200"/>
      <w:outlineLvl w:val="7"/>
    </w:pPr>
    <w:rPr>
      <w:rFonts w:ascii="Arial" w:hAnsi="Arial" w:eastAsia="Arial" w:cs="Arial"/>
      <w:i/>
      <w:iCs/>
      <w:sz w:val="22"/>
      <w:szCs w:val="22"/>
    </w:rPr>
  </w:style>
  <w:style w:type="paragraph" w:styleId="689">
    <w:name w:val="Heading 9"/>
    <w:basedOn w:val="680"/>
    <w:next w:val="680"/>
    <w:link w:val="741"/>
    <w:uiPriority w:val="9"/>
    <w:unhideWhenUsed/>
    <w:qFormat/>
    <w:pPr>
      <w:keepLines/>
      <w:keepNext/>
      <w:spacing w:before="320" w:after="200"/>
      <w:outlineLvl w:val="8"/>
    </w:pPr>
    <w:rPr>
      <w:rFonts w:ascii="Arial" w:hAnsi="Arial" w:eastAsia="Arial" w:cs="Arial"/>
      <w:i/>
      <w:iCs/>
      <w:sz w:val="21"/>
      <w:szCs w:val="21"/>
    </w:rPr>
  </w:style>
  <w:style w:type="character" w:styleId="690" w:default="1">
    <w:name w:val="Default Paragraph Font"/>
    <w:uiPriority w:val="1"/>
    <w:semiHidden/>
    <w:unhideWhenUsed/>
    <w:qFormat/>
  </w:style>
  <w:style w:type="table" w:styleId="691" w:default="1">
    <w:name w:val="Normal Table"/>
    <w:uiPriority w:val="99"/>
    <w:semiHidden/>
    <w:unhideWhenUsed/>
    <w:qFormat/>
    <w:tblPr>
      <w:tblCellMar>
        <w:left w:w="108" w:type="dxa"/>
        <w:top w:w="0" w:type="dxa"/>
        <w:right w:w="108" w:type="dxa"/>
        <w:bottom w:w="0" w:type="dxa"/>
      </w:tblCellMar>
    </w:tblPr>
  </w:style>
  <w:style w:type="paragraph" w:styleId="692">
    <w:name w:val="Body Text"/>
    <w:basedOn w:val="680"/>
    <w:uiPriority w:val="0"/>
    <w:qFormat/>
    <w:pPr>
      <w:spacing w:after="120"/>
    </w:pPr>
    <w:rPr>
      <w:rFonts w:hint="eastAsia"/>
    </w:rPr>
  </w:style>
  <w:style w:type="paragraph" w:styleId="693">
    <w:name w:val="toc 7"/>
    <w:basedOn w:val="680"/>
    <w:next w:val="680"/>
    <w:uiPriority w:val="39"/>
    <w:unhideWhenUsed/>
    <w:qFormat/>
    <w:pPr>
      <w:ind w:left="1701"/>
      <w:spacing w:after="57"/>
    </w:pPr>
  </w:style>
  <w:style w:type="paragraph" w:styleId="694">
    <w:name w:val="Normal Indent"/>
    <w:basedOn w:val="680"/>
    <w:next w:val="680"/>
    <w:uiPriority w:val="0"/>
    <w:qFormat/>
    <w:pPr>
      <w:ind w:firstLine="420"/>
      <w:widowControl w:val="off"/>
    </w:pPr>
    <w:rPr>
      <w:rFonts w:ascii="Times New Roman" w:hAnsi="Times New Roman" w:eastAsia="楷体_GB2312" w:cs="Times New Roman"/>
      <w:sz w:val="24"/>
      <w:lang w:val="en-US" w:eastAsia="zh-CN" w:bidi="ar-SA"/>
    </w:rPr>
  </w:style>
  <w:style w:type="paragraph" w:styleId="695">
    <w:name w:val="Caption"/>
    <w:basedOn w:val="680"/>
    <w:next w:val="68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6">
    <w:name w:val="Document Map"/>
    <w:basedOn w:val="680"/>
    <w:uiPriority w:val="0"/>
    <w:qFormat/>
    <w:rPr>
      <w:rFonts w:ascii="宋体"/>
      <w:sz w:val="18"/>
      <w:szCs w:val="18"/>
    </w:rPr>
  </w:style>
  <w:style w:type="paragraph" w:styleId="697">
    <w:name w:val="annotation text"/>
    <w:basedOn w:val="680"/>
    <w:link w:val="1552"/>
    <w:uiPriority w:val="99"/>
    <w:unhideWhenUsed/>
    <w:qFormat/>
    <w:pPr>
      <w:jc w:val="left"/>
    </w:pPr>
  </w:style>
  <w:style w:type="paragraph" w:styleId="698">
    <w:name w:val="Body Text Indent"/>
    <w:basedOn w:val="680"/>
    <w:next w:val="699"/>
    <w:uiPriority w:val="0"/>
    <w:qFormat/>
    <w:pPr>
      <w:ind w:firstLine="560"/>
      <w:jc w:val="left"/>
      <w:spacing w:line="300" w:lineRule="auto"/>
    </w:pPr>
    <w:rPr>
      <w:rFonts w:ascii="Times New Roman" w:eastAsia="Times New Roman"/>
      <w:sz w:val="28"/>
      <w:szCs w:val="24"/>
    </w:rPr>
  </w:style>
  <w:style w:type="paragraph" w:styleId="699">
    <w:name w:val="envelope return"/>
    <w:basedOn w:val="680"/>
    <w:uiPriority w:val="0"/>
    <w:qFormat/>
    <w:rPr>
      <w:rFonts w:ascii="Arial" w:hAnsi="Arial"/>
    </w:rPr>
  </w:style>
  <w:style w:type="paragraph" w:styleId="700">
    <w:name w:val="toc 5"/>
    <w:basedOn w:val="680"/>
    <w:next w:val="680"/>
    <w:uiPriority w:val="39"/>
    <w:unhideWhenUsed/>
    <w:qFormat/>
    <w:pPr>
      <w:ind w:left="1134"/>
      <w:spacing w:after="57"/>
    </w:pPr>
  </w:style>
  <w:style w:type="paragraph" w:styleId="701">
    <w:name w:val="toc 3"/>
    <w:basedOn w:val="680"/>
    <w:next w:val="680"/>
    <w:uiPriority w:val="39"/>
    <w:unhideWhenUsed/>
    <w:qFormat/>
    <w:pPr>
      <w:ind w:left="567"/>
      <w:spacing w:after="57"/>
    </w:pPr>
  </w:style>
  <w:style w:type="paragraph" w:styleId="702">
    <w:name w:val="Plain Text"/>
    <w:basedOn w:val="680"/>
    <w:uiPriority w:val="0"/>
    <w:qFormat/>
    <w:rPr>
      <w:rFonts w:hint="eastAsia" w:hAnsi="Courier New" w:eastAsia="楷体_GB2312"/>
      <w:sz w:val="28"/>
    </w:rPr>
  </w:style>
  <w:style w:type="paragraph" w:styleId="703">
    <w:name w:val="toc 8"/>
    <w:basedOn w:val="680"/>
    <w:next w:val="680"/>
    <w:uiPriority w:val="39"/>
    <w:unhideWhenUsed/>
    <w:qFormat/>
    <w:pPr>
      <w:ind w:left="1984"/>
      <w:spacing w:after="57"/>
    </w:pPr>
  </w:style>
  <w:style w:type="paragraph" w:styleId="704">
    <w:name w:val="endnote text"/>
    <w:basedOn w:val="680"/>
    <w:link w:val="877"/>
    <w:uiPriority w:val="99"/>
    <w:semiHidden/>
    <w:unhideWhenUsed/>
    <w:qFormat/>
    <w:rPr>
      <w:sz w:val="20"/>
    </w:rPr>
  </w:style>
  <w:style w:type="paragraph" w:styleId="705">
    <w:name w:val="Footer"/>
    <w:basedOn w:val="680"/>
    <w:link w:val="750"/>
    <w:uiPriority w:val="99"/>
    <w:unhideWhenUsed/>
    <w:qFormat/>
    <w:pPr>
      <w:tabs>
        <w:tab w:val="center" w:pos="7143" w:leader="none"/>
        <w:tab w:val="right" w:pos="14287" w:leader="none"/>
      </w:tabs>
    </w:pPr>
  </w:style>
  <w:style w:type="paragraph" w:styleId="706">
    <w:name w:val="Header"/>
    <w:basedOn w:val="680"/>
    <w:uiPriority w:val="99"/>
    <w:unhideWhenUsed/>
    <w:qFormat/>
    <w:pPr>
      <w:tabs>
        <w:tab w:val="center" w:pos="7143" w:leader="none"/>
        <w:tab w:val="right" w:pos="14287" w:leader="none"/>
      </w:tabs>
    </w:pPr>
  </w:style>
  <w:style w:type="paragraph" w:styleId="707">
    <w:name w:val="toc 1"/>
    <w:basedOn w:val="680"/>
    <w:next w:val="680"/>
    <w:uiPriority w:val="39"/>
    <w:unhideWhenUsed/>
    <w:qFormat/>
    <w:pPr>
      <w:spacing w:after="57"/>
    </w:pPr>
  </w:style>
  <w:style w:type="paragraph" w:styleId="708">
    <w:name w:val="toc 4"/>
    <w:basedOn w:val="680"/>
    <w:next w:val="680"/>
    <w:uiPriority w:val="39"/>
    <w:unhideWhenUsed/>
    <w:qFormat/>
    <w:pPr>
      <w:ind w:left="850"/>
      <w:spacing w:after="57"/>
    </w:pPr>
  </w:style>
  <w:style w:type="paragraph" w:styleId="709">
    <w:name w:val="Subtitle"/>
    <w:basedOn w:val="680"/>
    <w:next w:val="680"/>
    <w:link w:val="745"/>
    <w:uiPriority w:val="11"/>
    <w:qFormat/>
    <w:pPr>
      <w:spacing w:before="200" w:after="200"/>
    </w:pPr>
    <w:rPr>
      <w:sz w:val="24"/>
      <w:szCs w:val="24"/>
    </w:rPr>
  </w:style>
  <w:style w:type="paragraph" w:styleId="710">
    <w:name w:val="footnote text"/>
    <w:basedOn w:val="680"/>
    <w:link w:val="876"/>
    <w:uiPriority w:val="99"/>
    <w:semiHidden/>
    <w:unhideWhenUsed/>
    <w:qFormat/>
    <w:pPr>
      <w:spacing w:after="40"/>
    </w:pPr>
    <w:rPr>
      <w:sz w:val="18"/>
    </w:rPr>
  </w:style>
  <w:style w:type="paragraph" w:styleId="711">
    <w:name w:val="toc 6"/>
    <w:basedOn w:val="680"/>
    <w:next w:val="680"/>
    <w:uiPriority w:val="39"/>
    <w:unhideWhenUsed/>
    <w:qFormat/>
    <w:pPr>
      <w:ind w:left="1417"/>
      <w:spacing w:after="57"/>
    </w:pPr>
  </w:style>
  <w:style w:type="paragraph" w:styleId="712">
    <w:name w:val="table of figures"/>
    <w:basedOn w:val="680"/>
    <w:next w:val="680"/>
    <w:uiPriority w:val="99"/>
    <w:unhideWhenUsed/>
    <w:qFormat/>
  </w:style>
  <w:style w:type="paragraph" w:styleId="713">
    <w:name w:val="toc 2"/>
    <w:basedOn w:val="680"/>
    <w:next w:val="680"/>
    <w:uiPriority w:val="39"/>
    <w:unhideWhenUsed/>
    <w:qFormat/>
    <w:pPr>
      <w:ind w:left="283"/>
      <w:spacing w:after="57"/>
    </w:pPr>
  </w:style>
  <w:style w:type="paragraph" w:styleId="714">
    <w:name w:val="toc 9"/>
    <w:basedOn w:val="680"/>
    <w:next w:val="680"/>
    <w:uiPriority w:val="39"/>
    <w:unhideWhenUsed/>
    <w:qFormat/>
    <w:pPr>
      <w:ind w:left="2268"/>
      <w:spacing w:after="57"/>
    </w:pPr>
  </w:style>
  <w:style w:type="paragraph" w:styleId="715">
    <w:name w:val="Normal (Web)"/>
    <w:basedOn w:val="680"/>
    <w:uiPriority w:val="99"/>
    <w:semiHidden/>
    <w:unhideWhenUsed/>
    <w:qFormat/>
    <w:pPr>
      <w:ind w:left="0" w:right="0"/>
      <w:jc w:val="left"/>
      <w:spacing w:before="0" w:beforeAutospacing="1" w:after="0" w:afterAutospacing="1"/>
    </w:pPr>
    <w:rPr>
      <w:sz w:val="24"/>
      <w:lang w:val="en-US" w:eastAsia="zh-CN" w:bidi="ar"/>
    </w:rPr>
  </w:style>
  <w:style w:type="paragraph" w:styleId="716">
    <w:name w:val="Title"/>
    <w:basedOn w:val="680"/>
    <w:next w:val="680"/>
    <w:link w:val="744"/>
    <w:uiPriority w:val="10"/>
    <w:qFormat/>
    <w:pPr>
      <w:contextualSpacing/>
      <w:spacing w:before="300" w:after="200"/>
    </w:pPr>
    <w:rPr>
      <w:sz w:val="48"/>
      <w:szCs w:val="48"/>
    </w:rPr>
  </w:style>
  <w:style w:type="paragraph" w:styleId="717">
    <w:name w:val="annotation subject"/>
    <w:basedOn w:val="697"/>
    <w:next w:val="697"/>
    <w:link w:val="1553"/>
    <w:uiPriority w:val="99"/>
    <w:semiHidden/>
    <w:unhideWhenUsed/>
    <w:qFormat/>
    <w:rPr>
      <w:b/>
      <w:bCs/>
    </w:rPr>
  </w:style>
  <w:style w:type="paragraph" w:styleId="718">
    <w:name w:val="Body Text First Indent 2"/>
    <w:basedOn w:val="698"/>
    <w:uiPriority w:val="0"/>
    <w:qFormat/>
    <w:pPr>
      <w:ind w:left="420" w:firstLine="420"/>
      <w:spacing w:before="100" w:beforeAutospacing="1" w:after="120" w:line="240" w:lineRule="auto"/>
    </w:pPr>
  </w:style>
  <w:style w:type="table" w:styleId="71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0">
    <w:name w:val="endnote reference"/>
    <w:uiPriority w:val="99"/>
    <w:semiHidden/>
    <w:unhideWhenUsed/>
    <w:qFormat/>
    <w:rPr>
      <w:vertAlign w:val="superscript"/>
    </w:rPr>
  </w:style>
  <w:style w:type="character" w:styleId="721">
    <w:name w:val="FollowedHyperlink"/>
    <w:basedOn w:val="690"/>
    <w:uiPriority w:val="99"/>
    <w:semiHidden/>
    <w:unhideWhenUsed/>
    <w:qFormat/>
    <w:rPr>
      <w:color w:val="333333"/>
      <w:u w:val="none"/>
    </w:rPr>
  </w:style>
  <w:style w:type="character" w:styleId="722">
    <w:name w:val="Emphasis"/>
    <w:basedOn w:val="690"/>
    <w:uiPriority w:val="20"/>
    <w:qFormat/>
  </w:style>
  <w:style w:type="character" w:styleId="723">
    <w:name w:val="Hyperlink"/>
    <w:uiPriority w:val="99"/>
    <w:unhideWhenUsed/>
    <w:qFormat/>
    <w:rPr>
      <w:color w:val="0000ff" w:themeColor="hyperlink"/>
      <w:u w:val="single"/>
      <w14:textFill>
        <w14:solidFill>
          <w14:schemeClr w14:val="hlink"/>
        </w14:solidFill>
      </w14:textFill>
    </w:rPr>
  </w:style>
  <w:style w:type="character" w:styleId="724">
    <w:name w:val="annotation reference"/>
    <w:basedOn w:val="690"/>
    <w:uiPriority w:val="99"/>
    <w:semiHidden/>
    <w:unhideWhenUsed/>
    <w:qFormat/>
    <w:rPr>
      <w:sz w:val="21"/>
      <w:szCs w:val="21"/>
    </w:rPr>
  </w:style>
  <w:style w:type="character" w:styleId="725">
    <w:name w:val="footnote reference"/>
    <w:uiPriority w:val="99"/>
    <w:unhideWhenUsed/>
    <w:qFormat/>
    <w:rPr>
      <w:vertAlign w:val="superscript"/>
    </w:rPr>
  </w:style>
  <w:style w:type="paragraph" w:styleId="726" w:customStyle="1">
    <w:name w:val="正文首行缩进 21"/>
    <w:basedOn w:val="727"/>
    <w:uiPriority w:val="0"/>
    <w:qFormat/>
    <w:pPr>
      <w:ind w:left="420" w:firstLine="420"/>
      <w:spacing w:after="120" w:line="240" w:lineRule="auto"/>
    </w:pPr>
    <w:rPr>
      <w:rFonts w:ascii="Times New Roman" w:hAnsi="Times New Roman" w:eastAsia="宋体"/>
      <w:sz w:val="21"/>
      <w:szCs w:val="24"/>
    </w:rPr>
  </w:style>
  <w:style w:type="paragraph" w:styleId="727" w:customStyle="1">
    <w:name w:val="正文文本缩进1"/>
    <w:basedOn w:val="680"/>
    <w:link w:val="891"/>
    <w:uiPriority w:val="0"/>
    <w:qFormat/>
    <w:pPr>
      <w:ind w:left="570"/>
      <w:spacing w:line="520" w:lineRule="exact"/>
    </w:pPr>
    <w:rPr>
      <w:rFonts w:ascii="方正仿宋简体" w:hAnsi="创艺简仿宋" w:eastAsia="方正仿宋简体"/>
      <w:sz w:val="24"/>
    </w:rPr>
  </w:style>
  <w:style w:type="paragraph" w:styleId="728" w:customStyle="1">
    <w:name w:val="目录 51"/>
    <w:basedOn w:val="680"/>
    <w:next w:val="680"/>
    <w:uiPriority w:val="0"/>
    <w:semiHidden/>
    <w:qFormat/>
    <w:pPr>
      <w:ind w:left="1680"/>
    </w:pPr>
  </w:style>
  <w:style w:type="paragraph" w:styleId="729" w:customStyle="1">
    <w:name w:val="一级条标题"/>
    <w:basedOn w:val="730"/>
    <w:next w:val="731"/>
    <w:uiPriority w:val="0"/>
    <w:qFormat/>
    <w:pPr>
      <w:ind w:left="420"/>
      <w:spacing w:line="240" w:lineRule="auto"/>
      <w:outlineLvl w:val="2"/>
    </w:pPr>
  </w:style>
  <w:style w:type="paragraph" w:styleId="730" w:customStyle="1">
    <w:name w:val="章标题"/>
    <w:next w:val="680"/>
    <w:uiPriority w:val="0"/>
    <w:qFormat/>
    <w:pPr>
      <w:jc w:val="both"/>
      <w:spacing w:line="360" w:lineRule="auto"/>
      <w:outlineLvl w:val="1"/>
    </w:pPr>
    <w:rPr>
      <w:rFonts w:ascii="黑体" w:hAnsi="Calibri" w:eastAsia="黑体" w:cs="黑体"/>
      <w:sz w:val="21"/>
      <w:szCs w:val="21"/>
      <w:lang w:val="en-US" w:eastAsia="zh-CN" w:bidi="ar-SA"/>
    </w:rPr>
  </w:style>
  <w:style w:type="paragraph" w:styleId="731" w:customStyle="1">
    <w:name w:val="段"/>
    <w:next w:val="680"/>
    <w:uiPriority w:val="0"/>
    <w:qFormat/>
    <w:pPr>
      <w:ind w:firstLine="200"/>
      <w:jc w:val="both"/>
    </w:pPr>
    <w:rPr>
      <w:rFonts w:ascii="宋体" w:hAnsi="Times New Roman" w:eastAsia="宋体" w:cs="Times New Roman"/>
      <w:sz w:val="21"/>
      <w:lang w:val="en-US" w:eastAsia="zh-CN" w:bidi="ar-SA"/>
    </w:rPr>
  </w:style>
  <w:style w:type="paragraph" w:styleId="732" w:customStyle="1">
    <w:name w:val="寄信人地址1"/>
    <w:basedOn w:val="680"/>
    <w:uiPriority w:val="0"/>
    <w:qFormat/>
    <w:rPr>
      <w:rFonts w:ascii="Arial" w:hAnsi="Arial"/>
    </w:rPr>
  </w:style>
  <w:style w:type="character" w:styleId="733" w:customStyle="1">
    <w:name w:val="标题 1 字符1"/>
    <w:link w:val="681"/>
    <w:uiPriority w:val="9"/>
    <w:qFormat/>
    <w:rPr>
      <w:rFonts w:ascii="Arial" w:hAnsi="Arial" w:eastAsia="Arial" w:cs="Arial"/>
      <w:sz w:val="40"/>
      <w:szCs w:val="40"/>
    </w:rPr>
  </w:style>
  <w:style w:type="character" w:styleId="734" w:customStyle="1">
    <w:name w:val="Heading 2 Char"/>
    <w:uiPriority w:val="9"/>
    <w:qFormat/>
    <w:rPr>
      <w:rFonts w:ascii="Arial" w:hAnsi="Arial" w:eastAsia="Arial" w:cs="Arial"/>
      <w:sz w:val="34"/>
    </w:rPr>
  </w:style>
  <w:style w:type="character" w:styleId="735" w:customStyle="1">
    <w:name w:val="Heading 3 Char"/>
    <w:uiPriority w:val="9"/>
    <w:qFormat/>
    <w:rPr>
      <w:rFonts w:ascii="Arial" w:hAnsi="Arial" w:eastAsia="Arial" w:cs="Arial"/>
      <w:sz w:val="30"/>
      <w:szCs w:val="30"/>
    </w:rPr>
  </w:style>
  <w:style w:type="character" w:styleId="736" w:customStyle="1">
    <w:name w:val="标题 4 字符1"/>
    <w:link w:val="684"/>
    <w:uiPriority w:val="9"/>
    <w:qFormat/>
    <w:rPr>
      <w:rFonts w:ascii="Arial" w:hAnsi="Arial" w:eastAsia="Arial" w:cs="Arial"/>
      <w:b/>
      <w:bCs/>
      <w:sz w:val="26"/>
      <w:szCs w:val="26"/>
    </w:rPr>
  </w:style>
  <w:style w:type="character" w:styleId="737" w:customStyle="1">
    <w:name w:val="标题 5 字符1"/>
    <w:link w:val="685"/>
    <w:uiPriority w:val="9"/>
    <w:qFormat/>
    <w:rPr>
      <w:rFonts w:ascii="Arial" w:hAnsi="Arial" w:eastAsia="Arial" w:cs="Arial"/>
      <w:b/>
      <w:bCs/>
      <w:sz w:val="24"/>
      <w:szCs w:val="24"/>
    </w:rPr>
  </w:style>
  <w:style w:type="character" w:styleId="738" w:customStyle="1">
    <w:name w:val="标题 6 字符1"/>
    <w:link w:val="686"/>
    <w:uiPriority w:val="9"/>
    <w:qFormat/>
    <w:rPr>
      <w:rFonts w:ascii="Arial" w:hAnsi="Arial" w:eastAsia="Arial" w:cs="Arial"/>
      <w:b/>
      <w:bCs/>
      <w:sz w:val="22"/>
      <w:szCs w:val="22"/>
    </w:rPr>
  </w:style>
  <w:style w:type="character" w:styleId="739" w:customStyle="1">
    <w:name w:val="标题 7 字符"/>
    <w:link w:val="687"/>
    <w:uiPriority w:val="9"/>
    <w:qFormat/>
    <w:rPr>
      <w:rFonts w:ascii="Arial" w:hAnsi="Arial" w:eastAsia="Arial" w:cs="Arial"/>
      <w:b/>
      <w:bCs/>
      <w:i/>
      <w:iCs/>
      <w:sz w:val="22"/>
      <w:szCs w:val="22"/>
    </w:rPr>
  </w:style>
  <w:style w:type="character" w:styleId="740" w:customStyle="1">
    <w:name w:val="标题 8 字符"/>
    <w:link w:val="688"/>
    <w:uiPriority w:val="9"/>
    <w:qFormat/>
    <w:rPr>
      <w:rFonts w:ascii="Arial" w:hAnsi="Arial" w:eastAsia="Arial" w:cs="Arial"/>
      <w:i/>
      <w:iCs/>
      <w:sz w:val="22"/>
      <w:szCs w:val="22"/>
    </w:rPr>
  </w:style>
  <w:style w:type="character" w:styleId="741" w:customStyle="1">
    <w:name w:val="标题 9 字符"/>
    <w:link w:val="689"/>
    <w:uiPriority w:val="9"/>
    <w:qFormat/>
    <w:rPr>
      <w:rFonts w:ascii="Arial" w:hAnsi="Arial" w:eastAsia="Arial" w:cs="Arial"/>
      <w:i/>
      <w:iCs/>
      <w:sz w:val="21"/>
      <w:szCs w:val="21"/>
    </w:rPr>
  </w:style>
  <w:style w:type="paragraph" w:styleId="742">
    <w:name w:val="List Paragraph"/>
    <w:basedOn w:val="680"/>
    <w:uiPriority w:val="34"/>
    <w:qFormat/>
    <w:pPr>
      <w:contextualSpacing/>
      <w:ind w:left="720"/>
    </w:pPr>
  </w:style>
  <w:style w:type="paragraph" w:styleId="743">
    <w:name w:val="No Spacing"/>
    <w:uiPriority w:val="1"/>
    <w:qFormat/>
    <w:rPr>
      <w:rFonts w:ascii="Times New Roman" w:hAnsi="Times New Roman" w:eastAsia="宋体" w:cs="Times New Roman"/>
      <w:lang w:val="en-US" w:eastAsia="zh-CN" w:bidi="ar-SA"/>
    </w:rPr>
  </w:style>
  <w:style w:type="character" w:styleId="744" w:customStyle="1">
    <w:name w:val="标题 字符1"/>
    <w:link w:val="716"/>
    <w:uiPriority w:val="10"/>
    <w:qFormat/>
    <w:rPr>
      <w:sz w:val="48"/>
      <w:szCs w:val="48"/>
    </w:rPr>
  </w:style>
  <w:style w:type="character" w:styleId="745" w:customStyle="1">
    <w:name w:val="副标题 字符"/>
    <w:link w:val="709"/>
    <w:uiPriority w:val="11"/>
    <w:qFormat/>
    <w:rPr>
      <w:sz w:val="24"/>
      <w:szCs w:val="24"/>
    </w:rPr>
  </w:style>
  <w:style w:type="paragraph" w:styleId="746">
    <w:name w:val="Quote"/>
    <w:basedOn w:val="680"/>
    <w:next w:val="680"/>
    <w:link w:val="747"/>
    <w:uiPriority w:val="29"/>
    <w:qFormat/>
    <w:pPr>
      <w:ind w:left="720" w:right="720"/>
    </w:pPr>
    <w:rPr>
      <w:i/>
    </w:rPr>
  </w:style>
  <w:style w:type="character" w:styleId="747" w:customStyle="1">
    <w:name w:val="引用 字符"/>
    <w:link w:val="746"/>
    <w:uiPriority w:val="29"/>
    <w:qFormat/>
    <w:rPr>
      <w:i/>
    </w:rPr>
  </w:style>
  <w:style w:type="paragraph" w:styleId="748">
    <w:name w:val="Intense Quote"/>
    <w:basedOn w:val="680"/>
    <w:next w:val="680"/>
    <w:link w:val="7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9" w:customStyle="1">
    <w:name w:val="明显引用 字符"/>
    <w:link w:val="748"/>
    <w:uiPriority w:val="30"/>
    <w:qFormat/>
    <w:rPr>
      <w:i/>
    </w:rPr>
  </w:style>
  <w:style w:type="character" w:styleId="750" w:customStyle="1">
    <w:name w:val="页脚 字符1"/>
    <w:link w:val="705"/>
    <w:uiPriority w:val="99"/>
    <w:qFormat/>
  </w:style>
  <w:style w:type="table" w:styleId="75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9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6" w:customStyle="1">
    <w:name w:val="脚注文本 字符"/>
    <w:link w:val="710"/>
    <w:uiPriority w:val="99"/>
    <w:qFormat/>
    <w:rPr>
      <w:sz w:val="18"/>
    </w:rPr>
  </w:style>
  <w:style w:type="character" w:styleId="877" w:customStyle="1">
    <w:name w:val="尾注文本 字符"/>
    <w:link w:val="704"/>
    <w:uiPriority w:val="99"/>
    <w:qFormat/>
    <w:rPr>
      <w:sz w:val="20"/>
    </w:rPr>
  </w:style>
  <w:style w:type="paragraph" w:styleId="878" w:customStyle="1">
    <w:name w:val="TOC 标题1"/>
    <w:uiPriority w:val="39"/>
    <w:unhideWhenUsed/>
    <w:qFormat/>
    <w:rPr>
      <w:rFonts w:ascii="Times New Roman" w:hAnsi="Times New Roman" w:eastAsia="宋体" w:cs="Times New Roman"/>
      <w:lang w:val="en-US" w:eastAsia="zh-CN" w:bidi="ar-SA"/>
    </w:rPr>
  </w:style>
  <w:style w:type="paragraph" w:styleId="879" w:customStyle="1">
    <w:name w:val="标题 11"/>
    <w:basedOn w:val="680"/>
    <w:next w:val="680"/>
    <w:link w:val="892"/>
    <w:uiPriority w:val="0"/>
    <w:qFormat/>
    <w:pPr>
      <w:keepLines/>
      <w:keepNext/>
      <w:spacing w:before="340" w:after="330" w:line="576" w:lineRule="auto"/>
      <w:outlineLvl w:val="0"/>
    </w:pPr>
    <w:rPr>
      <w:rFonts w:ascii="Times New Roman" w:eastAsia="楷体_GB2312"/>
      <w:b/>
      <w:sz w:val="44"/>
    </w:rPr>
  </w:style>
  <w:style w:type="paragraph" w:styleId="880" w:customStyle="1">
    <w:name w:val="标题 21"/>
    <w:basedOn w:val="680"/>
    <w:next w:val="680"/>
    <w:uiPriority w:val="0"/>
    <w:qFormat/>
    <w:pPr>
      <w:keepLines/>
      <w:keepNext/>
      <w:spacing w:after="312" w:line="400" w:lineRule="atLeast"/>
      <w:outlineLvl w:val="1"/>
    </w:pPr>
    <w:rPr>
      <w:rFonts w:ascii="Arial" w:hAnsi="Arial" w:eastAsia="黑体"/>
      <w:sz w:val="36"/>
    </w:rPr>
  </w:style>
  <w:style w:type="paragraph" w:styleId="881" w:customStyle="1">
    <w:name w:val="标题 31"/>
    <w:basedOn w:val="680"/>
    <w:next w:val="680"/>
    <w:link w:val="894"/>
    <w:uiPriority w:val="0"/>
    <w:qFormat/>
    <w:pPr>
      <w:keepLines/>
      <w:keepNext/>
      <w:spacing w:before="260" w:after="260" w:line="360" w:lineRule="auto"/>
      <w:tabs>
        <w:tab w:val="left" w:pos="0" w:leader="none"/>
      </w:tabs>
      <w:outlineLvl w:val="2"/>
    </w:pPr>
    <w:rPr>
      <w:rFonts w:ascii="Arial" w:hAnsi="Arial"/>
      <w:sz w:val="24"/>
    </w:rPr>
  </w:style>
  <w:style w:type="paragraph" w:styleId="882" w:customStyle="1">
    <w:name w:val="标题 41"/>
    <w:basedOn w:val="680"/>
    <w:next w:val="680"/>
    <w:link w:val="895"/>
    <w:uiPriority w:val="0"/>
    <w:qFormat/>
    <w:pPr>
      <w:ind w:left="360" w:hanging="360"/>
      <w:jc w:val="left"/>
      <w:keepNext/>
      <w:spacing w:line="360" w:lineRule="auto"/>
      <w:tabs>
        <w:tab w:val="left" w:pos="360" w:leader="none"/>
        <w:tab w:val="left" w:pos="3085" w:leader="none"/>
      </w:tabs>
      <w:outlineLvl w:val="3"/>
    </w:pPr>
    <w:rPr>
      <w:rFonts w:ascii="Arial" w:hAnsi="Arial" w:eastAsia="黑体"/>
      <w:b/>
      <w:sz w:val="28"/>
    </w:rPr>
  </w:style>
  <w:style w:type="paragraph" w:styleId="883" w:customStyle="1">
    <w:name w:val="标题 51"/>
    <w:basedOn w:val="680"/>
    <w:next w:val="884"/>
    <w:link w:val="896"/>
    <w:uiPriority w:val="0"/>
    <w:qFormat/>
    <w:pPr>
      <w:keepLines/>
      <w:keepNext/>
      <w:spacing w:before="280" w:after="290" w:line="374" w:lineRule="auto"/>
      <w:outlineLvl w:val="4"/>
    </w:pPr>
    <w:rPr>
      <w:rFonts w:ascii="Times New Roman"/>
      <w:b/>
      <w:sz w:val="28"/>
    </w:rPr>
  </w:style>
  <w:style w:type="paragraph" w:styleId="884" w:customStyle="1">
    <w:name w:val="正文缩进11"/>
    <w:basedOn w:val="680"/>
    <w:next w:val="680"/>
    <w:link w:val="897"/>
    <w:uiPriority w:val="0"/>
    <w:qFormat/>
    <w:pPr>
      <w:ind w:firstLine="420"/>
      <w:jc w:val="left"/>
    </w:pPr>
    <w:rPr>
      <w:rFonts w:eastAsia="楷体_GB2312"/>
      <w:sz w:val="24"/>
    </w:rPr>
  </w:style>
  <w:style w:type="paragraph" w:styleId="885" w:customStyle="1">
    <w:name w:val="标题 61"/>
    <w:basedOn w:val="680"/>
    <w:next w:val="726"/>
    <w:link w:val="898"/>
    <w:uiPriority w:val="0"/>
    <w:qFormat/>
    <w:pPr>
      <w:keepLines/>
      <w:keepNext/>
      <w:spacing w:line="360" w:lineRule="auto"/>
      <w:outlineLvl w:val="5"/>
    </w:pPr>
    <w:rPr>
      <w:rFonts w:ascii="Arial" w:hAnsi="Arial"/>
      <w:sz w:val="20"/>
    </w:rPr>
  </w:style>
  <w:style w:type="paragraph" w:styleId="886" w:customStyle="1">
    <w:name w:val="标题 71"/>
    <w:basedOn w:val="680"/>
    <w:next w:val="680"/>
    <w:uiPriority w:val="0"/>
    <w:qFormat/>
    <w:pPr>
      <w:keepLines/>
      <w:keepNext/>
      <w:spacing w:before="240" w:after="64" w:line="319" w:lineRule="auto"/>
      <w:outlineLvl w:val="6"/>
    </w:pPr>
    <w:rPr>
      <w:b/>
      <w:sz w:val="20"/>
    </w:rPr>
  </w:style>
  <w:style w:type="paragraph" w:styleId="887" w:customStyle="1">
    <w:name w:val="标题 81"/>
    <w:basedOn w:val="680"/>
    <w:next w:val="680"/>
    <w:uiPriority w:val="0"/>
    <w:qFormat/>
    <w:pPr>
      <w:keepLines/>
      <w:keepNext/>
      <w:spacing w:before="240" w:after="64" w:line="319" w:lineRule="auto"/>
      <w:outlineLvl w:val="7"/>
    </w:pPr>
    <w:rPr>
      <w:rFonts w:ascii="Arial" w:hAnsi="Arial" w:eastAsia="黑体"/>
      <w:sz w:val="20"/>
    </w:rPr>
  </w:style>
  <w:style w:type="paragraph" w:styleId="888" w:customStyle="1">
    <w:name w:val="标题 91"/>
    <w:basedOn w:val="680"/>
    <w:next w:val="884"/>
    <w:uiPriority w:val="0"/>
    <w:qFormat/>
    <w:pPr>
      <w:keepLines/>
      <w:keepNext/>
      <w:spacing w:before="240" w:after="64" w:line="319" w:lineRule="auto"/>
      <w:outlineLvl w:val="8"/>
    </w:pPr>
    <w:rPr>
      <w:rFonts w:ascii="Arial" w:hAnsi="Arial" w:eastAsia="黑体"/>
    </w:rPr>
  </w:style>
  <w:style w:type="character" w:styleId="889" w:customStyle="1">
    <w:name w:val="默认段落字体1"/>
    <w:uiPriority w:val="0"/>
    <w:semiHidden/>
    <w:qFormat/>
  </w:style>
  <w:style w:type="table" w:styleId="890" w:customStyle="1">
    <w:name w:val="普通表格1"/>
    <w:uiPriority w:val="0"/>
    <w:semiHidden/>
    <w:qFormat/>
    <w:tblPr>
      <w:tblCellMar>
        <w:left w:w="0" w:type="dxa"/>
        <w:top w:w="0" w:type="dxa"/>
        <w:right w:w="0" w:type="dxa"/>
        <w:bottom w:w="0" w:type="dxa"/>
      </w:tblCellMar>
    </w:tblPr>
  </w:style>
  <w:style w:type="character" w:styleId="891" w:customStyle="1">
    <w:name w:val="正文文本缩进 字符"/>
    <w:link w:val="727"/>
    <w:uiPriority w:val="0"/>
    <w:qFormat/>
    <w:rPr>
      <w:rFonts w:ascii="方正仿宋简体" w:hAnsi="创艺简仿宋" w:eastAsia="方正仿宋简体"/>
      <w:sz w:val="24"/>
      <w:lang w:val="en-US" w:eastAsia="zh-CN" w:bidi="ar-SA"/>
    </w:rPr>
  </w:style>
  <w:style w:type="character" w:styleId="892" w:customStyle="1">
    <w:name w:val="标题 1 字符"/>
    <w:link w:val="879"/>
    <w:uiPriority w:val="0"/>
    <w:qFormat/>
    <w:rPr>
      <w:rFonts w:eastAsia="楷体_GB2312"/>
      <w:b/>
      <w:sz w:val="44"/>
      <w:lang w:val="en-US" w:eastAsia="zh-CN" w:bidi="ar-SA"/>
    </w:rPr>
  </w:style>
  <w:style w:type="character" w:styleId="893" w:customStyle="1">
    <w:name w:val="标题 2 字符"/>
    <w:link w:val="682"/>
    <w:uiPriority w:val="0"/>
    <w:qFormat/>
    <w:rPr>
      <w:rFonts w:ascii="Arial" w:hAnsi="Arial" w:eastAsia="黑体"/>
      <w:sz w:val="36"/>
    </w:rPr>
  </w:style>
  <w:style w:type="character" w:styleId="894" w:customStyle="1">
    <w:name w:val="标题 3 字符"/>
    <w:link w:val="881"/>
    <w:uiPriority w:val="0"/>
    <w:qFormat/>
    <w:rPr>
      <w:rFonts w:ascii="Arial" w:hAnsi="Arial" w:eastAsia="宋体"/>
      <w:sz w:val="24"/>
      <w:lang w:val="en-US" w:eastAsia="zh-CN" w:bidi="ar-SA"/>
    </w:rPr>
  </w:style>
  <w:style w:type="character" w:styleId="895" w:customStyle="1">
    <w:name w:val="标题 4 字符"/>
    <w:link w:val="882"/>
    <w:uiPriority w:val="0"/>
    <w:qFormat/>
    <w:rPr>
      <w:rFonts w:ascii="Arial" w:hAnsi="Arial" w:eastAsia="黑体"/>
      <w:b/>
      <w:sz w:val="28"/>
      <w:lang w:val="en-US" w:eastAsia="zh-CN" w:bidi="ar-SA"/>
    </w:rPr>
  </w:style>
  <w:style w:type="character" w:styleId="896" w:customStyle="1">
    <w:name w:val="标题 5 字符"/>
    <w:link w:val="883"/>
    <w:uiPriority w:val="0"/>
    <w:qFormat/>
    <w:rPr>
      <w:rFonts w:eastAsia="宋体"/>
      <w:b/>
      <w:sz w:val="28"/>
      <w:lang w:val="en-US" w:eastAsia="zh-CN" w:bidi="ar-SA"/>
    </w:rPr>
  </w:style>
  <w:style w:type="character" w:styleId="897" w:customStyle="1">
    <w:name w:val="正文缩进 字符1"/>
    <w:link w:val="884"/>
    <w:uiPriority w:val="0"/>
    <w:qFormat/>
    <w:rPr>
      <w:rFonts w:ascii="宋体" w:eastAsia="楷体_GB2312"/>
      <w:sz w:val="24"/>
    </w:rPr>
  </w:style>
  <w:style w:type="character" w:styleId="898" w:customStyle="1">
    <w:name w:val="标题 6 字符"/>
    <w:link w:val="885"/>
    <w:uiPriority w:val="0"/>
    <w:qFormat/>
    <w:rPr>
      <w:rFonts w:ascii="Arial" w:hAnsi="Arial" w:eastAsia="宋体"/>
      <w:lang w:val="en-US" w:eastAsia="zh-CN" w:bidi="ar-SA"/>
    </w:rPr>
  </w:style>
  <w:style w:type="paragraph" w:styleId="899" w:customStyle="1">
    <w:name w:val="目录 71"/>
    <w:basedOn w:val="680"/>
    <w:next w:val="680"/>
    <w:uiPriority w:val="0"/>
    <w:semiHidden/>
    <w:qFormat/>
    <w:pPr>
      <w:ind w:left="2520"/>
    </w:pPr>
  </w:style>
  <w:style w:type="paragraph" w:styleId="900" w:customStyle="1">
    <w:name w:val="列表编号 21"/>
    <w:basedOn w:val="680"/>
    <w:uiPriority w:val="0"/>
    <w:qFormat/>
    <w:pPr>
      <w:ind w:left="960" w:hanging="960"/>
      <w:spacing w:line="360" w:lineRule="auto"/>
      <w:tabs>
        <w:tab w:val="left" w:pos="960" w:leader="none"/>
      </w:tabs>
    </w:pPr>
    <w:rPr>
      <w:sz w:val="20"/>
    </w:rPr>
  </w:style>
  <w:style w:type="paragraph" w:styleId="901" w:customStyle="1">
    <w:name w:val="列表项目符号 41"/>
    <w:basedOn w:val="680"/>
    <w:uiPriority w:val="0"/>
    <w:qFormat/>
    <w:pPr>
      <w:ind w:firstLine="567"/>
      <w:spacing w:line="360" w:lineRule="auto"/>
      <w:tabs>
        <w:tab w:val="left" w:pos="851" w:leader="none"/>
      </w:tabs>
    </w:pPr>
    <w:rPr>
      <w:sz w:val="20"/>
    </w:rPr>
  </w:style>
  <w:style w:type="paragraph" w:styleId="902" w:customStyle="1">
    <w:name w:val="列表编号1"/>
    <w:basedOn w:val="680"/>
    <w:uiPriority w:val="0"/>
    <w:qFormat/>
    <w:pPr>
      <w:ind w:left="495" w:hanging="495"/>
      <w:spacing w:line="360" w:lineRule="auto"/>
      <w:tabs>
        <w:tab w:val="left" w:pos="495" w:leader="none"/>
      </w:tabs>
    </w:pPr>
    <w:rPr>
      <w:sz w:val="20"/>
    </w:rPr>
  </w:style>
  <w:style w:type="paragraph" w:styleId="903" w:customStyle="1">
    <w:name w:val="列表项目符号1"/>
    <w:basedOn w:val="904"/>
    <w:uiPriority w:val="0"/>
    <w:qFormat/>
    <w:pPr>
      <w:tabs>
        <w:tab w:val="left" w:pos="1134" w:leader="none"/>
      </w:tabs>
    </w:pPr>
  </w:style>
  <w:style w:type="paragraph" w:styleId="904" w:customStyle="1">
    <w:name w:val="Num 1"/>
    <w:basedOn w:val="680"/>
    <w:uiPriority w:val="0"/>
    <w:qFormat/>
    <w:pPr>
      <w:ind w:firstLine="567"/>
      <w:spacing w:line="360" w:lineRule="auto"/>
      <w:tabs>
        <w:tab w:val="left" w:pos="1134" w:leader="none"/>
      </w:tabs>
    </w:pPr>
    <w:rPr>
      <w:sz w:val="24"/>
    </w:rPr>
  </w:style>
  <w:style w:type="paragraph" w:styleId="905" w:customStyle="1">
    <w:name w:val="文档结构图1"/>
    <w:basedOn w:val="680"/>
    <w:link w:val="906"/>
    <w:uiPriority w:val="0"/>
    <w:semiHidden/>
    <w:qFormat/>
    <w:pPr>
      <w:shd w:val="clear" w:color="auto" w:fill="000080"/>
    </w:pPr>
    <w:rPr>
      <w:rFonts w:ascii="Times New Roman"/>
      <w:sz w:val="21"/>
    </w:rPr>
  </w:style>
  <w:style w:type="character" w:styleId="906" w:customStyle="1">
    <w:name w:val="文档结构图 字符"/>
    <w:link w:val="905"/>
    <w:uiPriority w:val="0"/>
    <w:semiHidden/>
    <w:qFormat/>
    <w:rPr>
      <w:rFonts w:eastAsia="宋体"/>
      <w:sz w:val="21"/>
      <w:lang w:val="en-US" w:eastAsia="zh-CN" w:bidi="ar-SA"/>
    </w:rPr>
  </w:style>
  <w:style w:type="paragraph" w:styleId="907" w:customStyle="1">
    <w:name w:val="引文目录标题1"/>
    <w:basedOn w:val="680"/>
    <w:next w:val="680"/>
    <w:uiPriority w:val="99"/>
    <w:unhideWhenUsed/>
    <w:qFormat/>
    <w:pPr>
      <w:spacing w:before="120"/>
    </w:pPr>
    <w:rPr>
      <w:rFonts w:ascii="Arial" w:hAnsi="Arial"/>
      <w:sz w:val="24"/>
    </w:rPr>
  </w:style>
  <w:style w:type="paragraph" w:styleId="908" w:customStyle="1">
    <w:name w:val="批注文字1"/>
    <w:basedOn w:val="680"/>
    <w:link w:val="909"/>
    <w:uiPriority w:val="0"/>
    <w:semiHidden/>
    <w:qFormat/>
    <w:pPr>
      <w:jc w:val="left"/>
    </w:pPr>
    <w:rPr>
      <w:rFonts w:ascii="Times New Roman"/>
      <w:sz w:val="21"/>
    </w:rPr>
  </w:style>
  <w:style w:type="character" w:styleId="909" w:customStyle="1">
    <w:name w:val="批注文字 字符"/>
    <w:link w:val="908"/>
    <w:uiPriority w:val="0"/>
    <w:qFormat/>
    <w:rPr>
      <w:rFonts w:eastAsia="宋体"/>
      <w:sz w:val="21"/>
      <w:lang w:val="en-US" w:eastAsia="zh-CN" w:bidi="ar-SA"/>
    </w:rPr>
  </w:style>
  <w:style w:type="paragraph" w:styleId="910" w:customStyle="1">
    <w:name w:val="称呼1"/>
    <w:basedOn w:val="680"/>
    <w:next w:val="680"/>
    <w:uiPriority w:val="0"/>
    <w:qFormat/>
    <w:pPr>
      <w:spacing w:before="40" w:after="40" w:line="312" w:lineRule="auto"/>
    </w:pPr>
    <w:rPr>
      <w:sz w:val="24"/>
      <w:szCs w:val="24"/>
    </w:rPr>
  </w:style>
  <w:style w:type="paragraph" w:styleId="911" w:customStyle="1">
    <w:name w:val="正文文本 31"/>
    <w:basedOn w:val="680"/>
    <w:uiPriority w:val="0"/>
    <w:qFormat/>
    <w:pPr>
      <w:spacing w:after="120"/>
    </w:pPr>
    <w:rPr>
      <w:sz w:val="16"/>
    </w:rPr>
  </w:style>
  <w:style w:type="paragraph" w:styleId="912" w:customStyle="1">
    <w:name w:val="列表项目符号 31"/>
    <w:basedOn w:val="680"/>
    <w:uiPriority w:val="0"/>
    <w:qFormat/>
    <w:pPr>
      <w:ind w:left="360" w:hanging="360"/>
      <w:spacing w:line="360" w:lineRule="auto"/>
      <w:tabs>
        <w:tab w:val="left" w:pos="360" w:leader="none"/>
      </w:tabs>
    </w:pPr>
    <w:rPr>
      <w:sz w:val="20"/>
    </w:rPr>
  </w:style>
  <w:style w:type="paragraph" w:styleId="913" w:customStyle="1">
    <w:name w:val="正文文本11"/>
    <w:basedOn w:val="680"/>
    <w:next w:val="729"/>
    <w:uiPriority w:val="0"/>
    <w:qFormat/>
    <w:pPr>
      <w:jc w:val="center"/>
    </w:pPr>
    <w:rPr>
      <w:rFonts w:ascii="方正大黑简体" w:eastAsia="方正大黑简体"/>
      <w:position w:val="6"/>
      <w:sz w:val="30"/>
    </w:rPr>
  </w:style>
  <w:style w:type="paragraph" w:styleId="914" w:customStyle="1">
    <w:name w:val="列表编号 31"/>
    <w:basedOn w:val="680"/>
    <w:uiPriority w:val="0"/>
    <w:qFormat/>
    <w:pPr>
      <w:ind w:left="960" w:hanging="480"/>
      <w:spacing w:line="360" w:lineRule="auto"/>
      <w:tabs>
        <w:tab w:val="left" w:pos="960" w:leader="none"/>
      </w:tabs>
    </w:pPr>
    <w:rPr>
      <w:sz w:val="20"/>
    </w:rPr>
  </w:style>
  <w:style w:type="paragraph" w:styleId="915" w:customStyle="1">
    <w:name w:val="列表 21"/>
    <w:basedOn w:val="680"/>
    <w:uiPriority w:val="0"/>
    <w:qFormat/>
    <w:pPr>
      <w:ind w:left="1260" w:hanging="420"/>
      <w:jc w:val="left"/>
      <w:spacing w:line="360" w:lineRule="auto"/>
      <w:tabs>
        <w:tab w:val="left" w:pos="1260" w:leader="none"/>
      </w:tabs>
    </w:pPr>
    <w:rPr>
      <w:sz w:val="24"/>
    </w:rPr>
  </w:style>
  <w:style w:type="paragraph" w:styleId="916" w:customStyle="1">
    <w:name w:val="列表项目符号 21"/>
    <w:basedOn w:val="680"/>
    <w:uiPriority w:val="0"/>
    <w:qFormat/>
    <w:pPr>
      <w:spacing w:line="360" w:lineRule="auto"/>
      <w:tabs>
        <w:tab w:val="left" w:pos="0" w:leader="none"/>
      </w:tabs>
    </w:pPr>
    <w:rPr>
      <w:sz w:val="20"/>
    </w:rPr>
  </w:style>
  <w:style w:type="paragraph" w:styleId="917" w:customStyle="1">
    <w:name w:val="目录 31"/>
    <w:basedOn w:val="680"/>
    <w:next w:val="680"/>
    <w:uiPriority w:val="0"/>
    <w:semiHidden/>
    <w:qFormat/>
    <w:pPr>
      <w:ind w:left="840"/>
    </w:pPr>
  </w:style>
  <w:style w:type="paragraph" w:styleId="918" w:customStyle="1">
    <w:name w:val="纯文本1111"/>
    <w:basedOn w:val="680"/>
    <w:link w:val="919"/>
    <w:uiPriority w:val="0"/>
    <w:qFormat/>
    <w:rPr>
      <w:rFonts w:hAnsi="Courier New" w:eastAsia="楷体_GB2312"/>
      <w:sz w:val="28"/>
    </w:rPr>
  </w:style>
  <w:style w:type="character" w:styleId="919" w:customStyle="1">
    <w:name w:val="纯文本 字符"/>
    <w:link w:val="918"/>
    <w:uiPriority w:val="0"/>
    <w:qFormat/>
    <w:rPr>
      <w:rFonts w:ascii="宋体" w:hAnsi="Courier New" w:eastAsia="楷体_GB2312"/>
      <w:sz w:val="28"/>
      <w:lang w:val="en-US" w:eastAsia="zh-CN" w:bidi="ar-SA"/>
    </w:rPr>
  </w:style>
  <w:style w:type="paragraph" w:styleId="920" w:customStyle="1">
    <w:name w:val="列表项目符号 51"/>
    <w:basedOn w:val="680"/>
    <w:uiPriority w:val="0"/>
    <w:qFormat/>
    <w:pPr>
      <w:ind w:firstLine="567"/>
      <w:spacing w:line="360" w:lineRule="auto"/>
      <w:tabs>
        <w:tab w:val="left" w:pos="1134" w:leader="none"/>
      </w:tabs>
    </w:pPr>
    <w:rPr>
      <w:sz w:val="20"/>
    </w:rPr>
  </w:style>
  <w:style w:type="paragraph" w:styleId="921" w:customStyle="1">
    <w:name w:val="列表编号 41"/>
    <w:basedOn w:val="680"/>
    <w:uiPriority w:val="0"/>
    <w:qFormat/>
    <w:pPr>
      <w:ind w:left="360" w:hanging="360"/>
      <w:spacing w:line="360" w:lineRule="auto"/>
      <w:tabs>
        <w:tab w:val="left" w:pos="360" w:leader="none"/>
      </w:tabs>
    </w:pPr>
    <w:rPr>
      <w:sz w:val="20"/>
    </w:rPr>
  </w:style>
  <w:style w:type="paragraph" w:styleId="922" w:customStyle="1">
    <w:name w:val="目录 81"/>
    <w:basedOn w:val="680"/>
    <w:next w:val="680"/>
    <w:uiPriority w:val="0"/>
    <w:semiHidden/>
    <w:qFormat/>
    <w:pPr>
      <w:ind w:left="2940"/>
    </w:pPr>
  </w:style>
  <w:style w:type="paragraph" w:styleId="923" w:customStyle="1">
    <w:name w:val="日期11"/>
    <w:basedOn w:val="680"/>
    <w:next w:val="680"/>
    <w:uiPriority w:val="0"/>
    <w:qFormat/>
    <w:rPr>
      <w:rFonts w:hint="eastAsia" w:hAnsi="宋体" w:eastAsia="楷体_GB2312"/>
      <w:sz w:val="24"/>
    </w:rPr>
  </w:style>
  <w:style w:type="paragraph" w:styleId="924" w:customStyle="1">
    <w:name w:val="正文文本缩进 21"/>
    <w:basedOn w:val="680"/>
    <w:link w:val="925"/>
    <w:uiPriority w:val="0"/>
    <w:qFormat/>
    <w:pPr>
      <w:ind w:firstLine="540"/>
      <w:spacing w:line="360" w:lineRule="auto"/>
    </w:pPr>
    <w:rPr>
      <w:rFonts w:hAnsi="宋体"/>
      <w:sz w:val="24"/>
    </w:rPr>
  </w:style>
  <w:style w:type="character" w:styleId="925" w:customStyle="1">
    <w:name w:val="正文文本缩进 2 字符"/>
    <w:link w:val="924"/>
    <w:uiPriority w:val="0"/>
    <w:semiHidden/>
    <w:qFormat/>
    <w:rPr>
      <w:rFonts w:ascii="宋体" w:hAnsi="宋体" w:eastAsia="宋体"/>
      <w:sz w:val="24"/>
      <w:lang w:val="en-US" w:eastAsia="zh-CN" w:bidi="ar-SA"/>
    </w:rPr>
  </w:style>
  <w:style w:type="paragraph" w:styleId="926" w:customStyle="1">
    <w:name w:val="批注框文本1"/>
    <w:basedOn w:val="680"/>
    <w:link w:val="927"/>
    <w:uiPriority w:val="0"/>
    <w:qFormat/>
    <w:rPr>
      <w:rFonts w:ascii="Times New Roman"/>
      <w:sz w:val="18"/>
    </w:rPr>
  </w:style>
  <w:style w:type="character" w:styleId="927" w:customStyle="1">
    <w:name w:val="批注框文本 字符"/>
    <w:link w:val="926"/>
    <w:uiPriority w:val="0"/>
    <w:qFormat/>
    <w:rPr>
      <w:rFonts w:eastAsia="宋体"/>
      <w:sz w:val="18"/>
      <w:lang w:val="en-US" w:eastAsia="zh-CN" w:bidi="ar-SA"/>
    </w:rPr>
  </w:style>
  <w:style w:type="paragraph" w:styleId="928" w:customStyle="1">
    <w:name w:val="页脚1"/>
    <w:basedOn w:val="680"/>
    <w:link w:val="929"/>
    <w:uiPriority w:val="0"/>
    <w:qFormat/>
    <w:pPr>
      <w:jc w:val="left"/>
      <w:tabs>
        <w:tab w:val="center" w:pos="4153" w:leader="none"/>
        <w:tab w:val="right" w:pos="8306" w:leader="none"/>
      </w:tabs>
    </w:pPr>
    <w:rPr>
      <w:rFonts w:ascii="Times New Roman"/>
      <w:sz w:val="18"/>
    </w:rPr>
  </w:style>
  <w:style w:type="character" w:styleId="929" w:customStyle="1">
    <w:name w:val="页脚 字符"/>
    <w:link w:val="928"/>
    <w:uiPriority w:val="0"/>
    <w:qFormat/>
    <w:rPr>
      <w:rFonts w:eastAsia="宋体"/>
      <w:sz w:val="18"/>
      <w:lang w:val="en-US" w:eastAsia="zh-CN" w:bidi="ar-SA"/>
    </w:rPr>
  </w:style>
  <w:style w:type="paragraph" w:styleId="930" w:customStyle="1">
    <w:name w:val="页眉1"/>
    <w:basedOn w:val="680"/>
    <w:link w:val="931"/>
    <w:uiPriority w:val="0"/>
    <w:qFormat/>
    <w:pPr>
      <w:jc w:val="center"/>
      <w:tabs>
        <w:tab w:val="center" w:pos="4153" w:leader="none"/>
        <w:tab w:val="right" w:pos="8306" w:leader="none"/>
      </w:tabs>
      <w:pBdr>
        <w:bottom w:val="single" w:color="000000" w:sz="6" w:space="1"/>
      </w:pBdr>
    </w:pPr>
    <w:rPr>
      <w:rFonts w:ascii="Times New Roman" w:eastAsia="楷体_GB2312"/>
      <w:sz w:val="18"/>
    </w:rPr>
  </w:style>
  <w:style w:type="character" w:styleId="931" w:customStyle="1">
    <w:name w:val="页眉 字符"/>
    <w:link w:val="930"/>
    <w:uiPriority w:val="0"/>
    <w:qFormat/>
    <w:rPr>
      <w:rFonts w:eastAsia="楷体_GB2312"/>
      <w:sz w:val="18"/>
      <w:lang w:val="en-US" w:eastAsia="zh-CN" w:bidi="ar-SA"/>
    </w:rPr>
  </w:style>
  <w:style w:type="paragraph" w:styleId="932" w:customStyle="1">
    <w:name w:val="签名1"/>
    <w:basedOn w:val="680"/>
    <w:uiPriority w:val="0"/>
    <w:qFormat/>
    <w:pPr>
      <w:jc w:val="center"/>
      <w:spacing w:after="600" w:line="312" w:lineRule="atLeast"/>
    </w:pPr>
    <w:rPr>
      <w:rFonts w:eastAsia="仿宋_GB2312"/>
      <w:sz w:val="24"/>
    </w:rPr>
  </w:style>
  <w:style w:type="paragraph" w:styleId="933" w:customStyle="1">
    <w:name w:val="目录 11"/>
    <w:basedOn w:val="680"/>
    <w:next w:val="680"/>
    <w:uiPriority w:val="0"/>
    <w:semiHidden/>
    <w:qFormat/>
  </w:style>
  <w:style w:type="paragraph" w:styleId="934" w:customStyle="1">
    <w:name w:val="目录 41"/>
    <w:basedOn w:val="680"/>
    <w:next w:val="680"/>
    <w:uiPriority w:val="0"/>
    <w:semiHidden/>
    <w:qFormat/>
    <w:pPr>
      <w:ind w:left="1260"/>
    </w:pPr>
  </w:style>
  <w:style w:type="paragraph" w:styleId="935" w:customStyle="1">
    <w:name w:val="副标题1"/>
    <w:basedOn w:val="680"/>
    <w:next w:val="680"/>
    <w:uiPriority w:val="0"/>
    <w:qFormat/>
    <w:pPr>
      <w:jc w:val="center"/>
      <w:spacing w:before="240" w:after="60" w:line="312" w:lineRule="atLeast"/>
      <w:outlineLvl w:val="1"/>
    </w:pPr>
  </w:style>
  <w:style w:type="paragraph" w:styleId="936" w:customStyle="1">
    <w:name w:val="列表编号 51"/>
    <w:basedOn w:val="680"/>
    <w:uiPriority w:val="0"/>
    <w:qFormat/>
    <w:pPr>
      <w:spacing w:line="360" w:lineRule="auto"/>
      <w:tabs>
        <w:tab w:val="left" w:pos="0" w:leader="none"/>
      </w:tabs>
    </w:pPr>
    <w:rPr>
      <w:sz w:val="20"/>
    </w:rPr>
  </w:style>
  <w:style w:type="paragraph" w:styleId="937" w:customStyle="1">
    <w:name w:val="列表1"/>
    <w:basedOn w:val="680"/>
    <w:uiPriority w:val="0"/>
    <w:qFormat/>
    <w:pPr>
      <w:ind w:left="425" w:hanging="425"/>
      <w:tabs>
        <w:tab w:val="left" w:pos="1080" w:leader="none"/>
      </w:tabs>
    </w:pPr>
  </w:style>
  <w:style w:type="paragraph" w:styleId="938" w:customStyle="1">
    <w:name w:val="目录 61"/>
    <w:basedOn w:val="680"/>
    <w:next w:val="680"/>
    <w:uiPriority w:val="0"/>
    <w:semiHidden/>
    <w:qFormat/>
    <w:pPr>
      <w:ind w:left="2100"/>
    </w:pPr>
  </w:style>
  <w:style w:type="paragraph" w:styleId="939" w:customStyle="1">
    <w:name w:val="正文文本缩进 31"/>
    <w:basedOn w:val="680"/>
    <w:uiPriority w:val="0"/>
    <w:qFormat/>
    <w:pPr>
      <w:ind w:left="720"/>
      <w:spacing w:line="440" w:lineRule="exact"/>
    </w:pPr>
    <w:rPr>
      <w:rFonts w:hAnsi="宋体"/>
      <w:sz w:val="24"/>
    </w:rPr>
  </w:style>
  <w:style w:type="paragraph" w:styleId="940" w:customStyle="1">
    <w:name w:val="目录 21"/>
    <w:basedOn w:val="680"/>
    <w:next w:val="680"/>
    <w:uiPriority w:val="0"/>
    <w:semiHidden/>
    <w:qFormat/>
    <w:pPr>
      <w:ind w:left="420"/>
    </w:pPr>
  </w:style>
  <w:style w:type="paragraph" w:styleId="941" w:customStyle="1">
    <w:name w:val="目录 91"/>
    <w:basedOn w:val="680"/>
    <w:next w:val="680"/>
    <w:uiPriority w:val="0"/>
    <w:semiHidden/>
    <w:qFormat/>
    <w:pPr>
      <w:ind w:left="3360"/>
    </w:pPr>
  </w:style>
  <w:style w:type="paragraph" w:styleId="942" w:customStyle="1">
    <w:name w:val="正文文本 21"/>
    <w:basedOn w:val="680"/>
    <w:uiPriority w:val="0"/>
    <w:qFormat/>
    <w:rPr>
      <w:spacing w:val="10"/>
      <w:sz w:val="24"/>
    </w:rPr>
  </w:style>
  <w:style w:type="paragraph" w:styleId="943" w:customStyle="1">
    <w:name w:val="列表接续 21"/>
    <w:basedOn w:val="680"/>
    <w:uiPriority w:val="0"/>
    <w:qFormat/>
    <w:pPr>
      <w:spacing w:after="120" w:line="360" w:lineRule="auto"/>
    </w:pPr>
    <w:rPr>
      <w:sz w:val="24"/>
    </w:rPr>
  </w:style>
  <w:style w:type="paragraph" w:styleId="944" w:customStyle="1">
    <w:name w:val="HTML 预设格式1"/>
    <w:basedOn w:val="68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Unicode MS" w:hAnsi="Arial Unicode MS" w:eastAsia="Arial Unicode MS" w:cs="Arial Unicode MS"/>
      <w:sz w:val="20"/>
    </w:rPr>
  </w:style>
  <w:style w:type="paragraph" w:styleId="945" w:customStyle="1">
    <w:name w:val="普通(网站)1"/>
    <w:basedOn w:val="680"/>
    <w:uiPriority w:val="0"/>
    <w:qFormat/>
    <w:pPr>
      <w:jc w:val="left"/>
      <w:spacing w:before="100" w:beforeAutospacing="1" w:after="100" w:afterAutospacing="1"/>
      <w:widowControl/>
    </w:pPr>
    <w:rPr>
      <w:rFonts w:hAnsi="宋体"/>
      <w:color w:val="000000"/>
      <w:sz w:val="24"/>
    </w:rPr>
  </w:style>
  <w:style w:type="paragraph" w:styleId="946" w:customStyle="1">
    <w:name w:val="标题11"/>
    <w:basedOn w:val="680"/>
    <w:link w:val="947"/>
    <w:uiPriority w:val="0"/>
    <w:qFormat/>
    <w:pPr>
      <w:jc w:val="center"/>
      <w:spacing w:before="240" w:after="60"/>
      <w:outlineLvl w:val="0"/>
    </w:pPr>
    <w:rPr>
      <w:rFonts w:ascii="Arial" w:hAnsi="Arial"/>
      <w:b/>
      <w:sz w:val="32"/>
    </w:rPr>
  </w:style>
  <w:style w:type="character" w:styleId="947" w:customStyle="1">
    <w:name w:val="标题 字符"/>
    <w:link w:val="946"/>
    <w:uiPriority w:val="0"/>
    <w:qFormat/>
    <w:rPr>
      <w:rFonts w:ascii="Arial" w:hAnsi="Arial" w:eastAsia="宋体"/>
      <w:b/>
      <w:sz w:val="32"/>
      <w:lang w:val="en-US" w:eastAsia="zh-CN" w:bidi="ar-SA"/>
    </w:rPr>
  </w:style>
  <w:style w:type="paragraph" w:styleId="948" w:customStyle="1">
    <w:name w:val="批注主题1"/>
    <w:basedOn w:val="908"/>
    <w:next w:val="908"/>
    <w:uiPriority w:val="0"/>
    <w:semiHidden/>
    <w:qFormat/>
    <w:rPr>
      <w:b/>
      <w:bCs/>
    </w:rPr>
  </w:style>
  <w:style w:type="paragraph" w:styleId="949" w:customStyle="1">
    <w:name w:val="正文首行缩进11"/>
    <w:basedOn w:val="913"/>
    <w:uiPriority w:val="0"/>
    <w:qFormat/>
    <w:pPr>
      <w:ind w:firstLine="420"/>
      <w:jc w:val="both"/>
      <w:spacing w:after="120"/>
    </w:pPr>
    <w:rPr>
      <w:rFonts w:ascii="Times New Roman" w:eastAsia="宋体"/>
      <w:position w:val="0"/>
      <w:sz w:val="21"/>
    </w:rPr>
  </w:style>
  <w:style w:type="table" w:styleId="950" w:customStyle="1">
    <w:name w:val="网格型1"/>
    <w:basedOn w:val="890"/>
    <w:uiPriority w:val="59"/>
    <w:qFormat/>
    <w:tblPr/>
  </w:style>
  <w:style w:type="character" w:styleId="951" w:customStyle="1">
    <w:name w:val="要点1"/>
    <w:uiPriority w:val="0"/>
    <w:qFormat/>
    <w:rPr>
      <w:b/>
    </w:rPr>
  </w:style>
  <w:style w:type="character" w:styleId="952" w:customStyle="1">
    <w:name w:val="页码1"/>
    <w:uiPriority w:val="0"/>
    <w:qFormat/>
  </w:style>
  <w:style w:type="character" w:styleId="953" w:customStyle="1">
    <w:name w:val="已访问的超链接1"/>
    <w:uiPriority w:val="0"/>
    <w:qFormat/>
    <w:rPr>
      <w:color w:val="333333"/>
      <w:u w:val="none"/>
    </w:rPr>
  </w:style>
  <w:style w:type="character" w:styleId="954" w:customStyle="1">
    <w:name w:val="强调1"/>
    <w:uiPriority w:val="0"/>
    <w:qFormat/>
  </w:style>
  <w:style w:type="character" w:styleId="955" w:customStyle="1">
    <w:name w:val="超链接1"/>
    <w:uiPriority w:val="0"/>
    <w:qFormat/>
    <w:rPr>
      <w:color w:val="333333"/>
      <w:u w:val="none"/>
    </w:rPr>
  </w:style>
  <w:style w:type="character" w:styleId="956" w:customStyle="1">
    <w:name w:val="批注引用1"/>
    <w:uiPriority w:val="0"/>
    <w:semiHidden/>
    <w:qFormat/>
    <w:rPr>
      <w:sz w:val="21"/>
      <w:szCs w:val="21"/>
    </w:rPr>
  </w:style>
  <w:style w:type="character" w:styleId="957" w:customStyle="1">
    <w:name w:val="HTML 引文1"/>
    <w:uiPriority w:val="0"/>
    <w:qFormat/>
    <w:rPr>
      <w:color w:val="008000"/>
    </w:rPr>
  </w:style>
  <w:style w:type="paragraph" w:styleId="958" w:customStyle="1">
    <w:name w:val="正文文本1"/>
    <w:basedOn w:val="680"/>
    <w:next w:val="959"/>
    <w:uiPriority w:val="0"/>
    <w:qFormat/>
    <w:pPr>
      <w:spacing w:line="400" w:lineRule="exact"/>
    </w:pPr>
    <w:rPr>
      <w:rFonts w:ascii="楷体_GB2312"/>
      <w:sz w:val="28"/>
    </w:rPr>
  </w:style>
  <w:style w:type="paragraph" w:styleId="959" w:customStyle="1">
    <w:name w:val="正文缩进1"/>
    <w:basedOn w:val="680"/>
    <w:next w:val="680"/>
    <w:uiPriority w:val="99"/>
    <w:qFormat/>
    <w:pPr>
      <w:ind w:firstLine="420"/>
      <w:jc w:val="left"/>
    </w:pPr>
    <w:rPr>
      <w:sz w:val="24"/>
    </w:rPr>
  </w:style>
  <w:style w:type="character" w:styleId="960" w:customStyle="1">
    <w:name w:val="unnamed11"/>
    <w:uiPriority w:val="0"/>
    <w:qFormat/>
    <w:rPr>
      <w:rFonts w:hint="eastAsia" w:ascii="宋体" w:hAnsi="宋体" w:eastAsia="宋体"/>
      <w:color w:val="000000"/>
      <w:sz w:val="18"/>
      <w:szCs w:val="18"/>
    </w:rPr>
  </w:style>
  <w:style w:type="character" w:styleId="961" w:customStyle="1">
    <w:name w:val="s"/>
    <w:uiPriority w:val="0"/>
    <w:qFormat/>
  </w:style>
  <w:style w:type="character" w:styleId="962" w:customStyle="1">
    <w:name w:val="grame"/>
    <w:uiPriority w:val="0"/>
    <w:qFormat/>
  </w:style>
  <w:style w:type="character" w:styleId="963" w:customStyle="1">
    <w:name w:val="menuitemgrijs1"/>
    <w:uiPriority w:val="0"/>
    <w:qFormat/>
    <w:rPr>
      <w:rFonts w:ascii="Verdana" w:hAnsi="Verdana"/>
      <w:b/>
      <w:bCs/>
      <w:color w:val="999999"/>
      <w:sz w:val="15"/>
      <w:szCs w:val="15"/>
      <w:u w:val="none"/>
    </w:rPr>
  </w:style>
  <w:style w:type="character" w:styleId="964" w:customStyle="1">
    <w:name w:val="apple-style-span"/>
    <w:uiPriority w:val="0"/>
    <w:qFormat/>
  </w:style>
  <w:style w:type="character" w:styleId="965" w:customStyle="1">
    <w:name w:val="Plain Text Char1"/>
    <w:link w:val="966"/>
    <w:uiPriority w:val="0"/>
    <w:qFormat/>
    <w:rPr>
      <w:rFonts w:ascii="宋体" w:hAnsi="Courier New" w:eastAsia="楷体_GB2312"/>
      <w:sz w:val="28"/>
    </w:rPr>
  </w:style>
  <w:style w:type="paragraph" w:styleId="966" w:customStyle="1">
    <w:name w:val="纯文本1"/>
    <w:basedOn w:val="680"/>
    <w:link w:val="965"/>
    <w:uiPriority w:val="0"/>
    <w:qFormat/>
    <w:rPr>
      <w:rFonts w:hAnsi="Courier New" w:eastAsia="楷体_GB2312"/>
      <w:sz w:val="28"/>
    </w:rPr>
  </w:style>
  <w:style w:type="character" w:styleId="967" w:customStyle="1">
    <w:name w:val="表格样式居左 Char Char"/>
    <w:link w:val="968"/>
    <w:uiPriority w:val="0"/>
    <w:qFormat/>
    <w:rPr>
      <w:rFonts w:eastAsia="仿宋_GB2312"/>
      <w:bCs/>
      <w:sz w:val="21"/>
      <w:szCs w:val="21"/>
      <w:lang w:val="en-US" w:eastAsia="zh-CN" w:bidi="ar-SA"/>
    </w:rPr>
  </w:style>
  <w:style w:type="paragraph" w:styleId="968" w:customStyle="1">
    <w:name w:val="表格样式居左"/>
    <w:link w:val="967"/>
    <w:uiPriority w:val="0"/>
    <w:qFormat/>
    <w:pPr>
      <w:jc w:val="center"/>
      <w:spacing w:line="360" w:lineRule="exact"/>
    </w:pPr>
    <w:rPr>
      <w:rFonts w:ascii="Times New Roman" w:hAnsi="Times New Roman" w:eastAsia="仿宋_GB2312" w:cs="Times New Roman"/>
      <w:bCs/>
      <w:sz w:val="21"/>
      <w:szCs w:val="21"/>
      <w:lang w:val="en-US" w:eastAsia="zh-CN" w:bidi="ar-SA"/>
    </w:rPr>
  </w:style>
  <w:style w:type="character" w:styleId="969" w:customStyle="1">
    <w:name w:val="h9"/>
    <w:uiPriority w:val="0"/>
    <w:qFormat/>
  </w:style>
  <w:style w:type="character" w:styleId="970" w:customStyle="1">
    <w:name w:val="页脚 Char"/>
    <w:uiPriority w:val="0"/>
    <w:qFormat/>
    <w:rPr>
      <w:sz w:val="18"/>
      <w:szCs w:val="18"/>
    </w:rPr>
  </w:style>
  <w:style w:type="character" w:styleId="971" w:customStyle="1">
    <w:name w:val="Footer Char"/>
    <w:uiPriority w:val="0"/>
    <w:qFormat/>
    <w:rPr>
      <w:rFonts w:eastAsia="楷体_GB2312"/>
      <w:sz w:val="18"/>
      <w:lang w:val="en-US" w:eastAsia="zh-CN" w:bidi="ar-SA"/>
    </w:rPr>
  </w:style>
  <w:style w:type="character" w:styleId="972" w:customStyle="1">
    <w:name w:val="zhengwen1"/>
    <w:uiPriority w:val="0"/>
    <w:qFormat/>
    <w:rPr>
      <w:rFonts w:ascii="Verdana" w:hAnsi="Verdana"/>
      <w:color w:val="000000"/>
      <w:spacing w:val="0"/>
      <w:sz w:val="18"/>
      <w:szCs w:val="18"/>
    </w:rPr>
  </w:style>
  <w:style w:type="character" w:styleId="973" w:customStyle="1">
    <w:name w:val="Style6 Char Char"/>
    <w:link w:val="974"/>
    <w:uiPriority w:val="0"/>
    <w:qFormat/>
    <w:rPr>
      <w:rFonts w:eastAsia="宋体"/>
      <w:sz w:val="24"/>
      <w:lang w:val="en-US" w:eastAsia="zh-CN" w:bidi="ar-SA"/>
    </w:rPr>
  </w:style>
  <w:style w:type="paragraph" w:styleId="974" w:customStyle="1">
    <w:name w:val="Style6"/>
    <w:basedOn w:val="680"/>
    <w:link w:val="973"/>
    <w:uiPriority w:val="0"/>
    <w:qFormat/>
    <w:pPr>
      <w:ind w:right="210" w:firstLine="480"/>
      <w:spacing w:line="360" w:lineRule="auto"/>
    </w:pPr>
    <w:rPr>
      <w:rFonts w:ascii="Times New Roman"/>
      <w:sz w:val="24"/>
    </w:rPr>
  </w:style>
  <w:style w:type="character" w:styleId="975" w:customStyle="1">
    <w:name w:val="lineitems"/>
    <w:uiPriority w:val="0"/>
    <w:qFormat/>
  </w:style>
  <w:style w:type="character" w:styleId="976" w:customStyle="1">
    <w:name w:val="zhou11"/>
    <w:uiPriority w:val="0"/>
    <w:qFormat/>
    <w:rPr>
      <w:color w:val="000000"/>
      <w:sz w:val="21"/>
      <w:szCs w:val="21"/>
    </w:rPr>
  </w:style>
  <w:style w:type="character" w:styleId="977" w:customStyle="1">
    <w:name w:val="lh201"/>
    <w:uiPriority w:val="0"/>
    <w:qFormat/>
    <w:rPr>
      <w:color w:val="000000"/>
    </w:rPr>
  </w:style>
  <w:style w:type="character" w:styleId="978" w:customStyle="1">
    <w:name w:val="line1"/>
    <w:uiPriority w:val="0"/>
    <w:qFormat/>
  </w:style>
  <w:style w:type="character" w:styleId="979" w:customStyle="1">
    <w:name w:val="HeadC Cha"/>
    <w:uiPriority w:val="0"/>
    <w:qFormat/>
    <w:rPr>
      <w:rFonts w:eastAsia="宋体"/>
      <w:b/>
      <w:bCs/>
      <w:sz w:val="32"/>
      <w:szCs w:val="32"/>
      <w:lang w:val="en-US" w:eastAsia="zh-CN" w:bidi="ar-SA"/>
    </w:rPr>
  </w:style>
  <w:style w:type="character" w:styleId="980" w:customStyle="1">
    <w:name w:val="unnamed2"/>
    <w:uiPriority w:val="0"/>
    <w:qFormat/>
  </w:style>
  <w:style w:type="character" w:styleId="981" w:customStyle="1">
    <w:name w:val="p71"/>
    <w:uiPriority w:val="0"/>
    <w:qFormat/>
  </w:style>
  <w:style w:type="character" w:styleId="982" w:customStyle="1">
    <w:name w:val="text1"/>
    <w:uiPriority w:val="0"/>
    <w:qFormat/>
    <w:rPr>
      <w:color w:val="000000"/>
      <w:sz w:val="24"/>
      <w:szCs w:val="24"/>
    </w:rPr>
  </w:style>
  <w:style w:type="character" w:styleId="983" w:customStyle="1">
    <w:name w:val="hang1"/>
    <w:uiPriority w:val="0"/>
    <w:qFormat/>
  </w:style>
  <w:style w:type="character" w:styleId="984" w:customStyle="1">
    <w:name w:val="正文首行缩进 Char Char Char Char Char Char"/>
    <w:uiPriority w:val="0"/>
    <w:qFormat/>
    <w:rPr>
      <w:rFonts w:ascii="宋体" w:hAnsi="宋体"/>
    </w:rPr>
  </w:style>
  <w:style w:type="character" w:styleId="985" w:customStyle="1">
    <w:name w:val="n141"/>
    <w:uiPriority w:val="0"/>
    <w:qFormat/>
    <w:rPr>
      <w:color w:val="000000"/>
      <w:sz w:val="23"/>
      <w:szCs w:val="23"/>
      <w:u w:val="none"/>
    </w:rPr>
  </w:style>
  <w:style w:type="character" w:styleId="986" w:customStyle="1">
    <w:name w:val="font01"/>
    <w:uiPriority w:val="0"/>
    <w:qFormat/>
    <w:rPr>
      <w:rFonts w:hint="eastAsia" w:ascii="宋体" w:hAnsi="宋体" w:eastAsia="宋体" w:cs="宋体"/>
      <w:b/>
      <w:color w:val="000000"/>
      <w:sz w:val="21"/>
      <w:szCs w:val="21"/>
      <w:u w:val="none"/>
    </w:rPr>
  </w:style>
  <w:style w:type="character" w:styleId="987" w:customStyle="1">
    <w:name w:val="列表段落 字符"/>
    <w:link w:val="988"/>
    <w:uiPriority w:val="0"/>
    <w:qFormat/>
    <w:rPr>
      <w:rFonts w:ascii="Calibri" w:hAnsi="Calibri" w:eastAsia="宋体"/>
      <w:sz w:val="21"/>
      <w:szCs w:val="22"/>
      <w:lang w:val="en-US" w:eastAsia="zh-CN" w:bidi="ar-SA"/>
    </w:rPr>
  </w:style>
  <w:style w:type="paragraph" w:styleId="988" w:customStyle="1">
    <w:name w:val="列表段落1"/>
    <w:basedOn w:val="680"/>
    <w:link w:val="987"/>
    <w:uiPriority w:val="34"/>
    <w:qFormat/>
    <w:pPr>
      <w:ind w:firstLine="420"/>
    </w:pPr>
    <w:rPr>
      <w:rFonts w:ascii="Calibri" w:hAnsi="Calibri"/>
      <w:sz w:val="21"/>
      <w:szCs w:val="22"/>
    </w:rPr>
  </w:style>
  <w:style w:type="character" w:styleId="989" w:customStyle="1">
    <w:name w:val="标题 3 字符1"/>
    <w:link w:val="683"/>
    <w:uiPriority w:val="0"/>
    <w:qFormat/>
    <w:rPr>
      <w:rFonts w:ascii="Arial" w:hAnsi="Arial" w:eastAsia="幼圆" w:cs="Arial"/>
      <w:b/>
      <w:bCs/>
      <w:sz w:val="30"/>
      <w:szCs w:val="32"/>
      <w:lang w:val="en-US" w:eastAsia="zh-CN" w:bidi="ar-SA"/>
    </w:rPr>
  </w:style>
  <w:style w:type="character" w:styleId="990" w:customStyle="1">
    <w:name w:val="ft91"/>
    <w:uiPriority w:val="0"/>
    <w:qFormat/>
    <w:rPr>
      <w:sz w:val="18"/>
      <w:szCs w:val="18"/>
    </w:rPr>
  </w:style>
  <w:style w:type="character" w:styleId="991" w:customStyle="1">
    <w:name w:val="样式 普通(网站) + 仿宋_GB2312 四号 Char"/>
    <w:uiPriority w:val="0"/>
    <w:qFormat/>
    <w:rPr>
      <w:rFonts w:ascii="仿宋_GB2312" w:hAnsi="仿宋_GB2312" w:eastAsia="仿宋_GB2312"/>
      <w:color w:val="000000"/>
      <w:sz w:val="24"/>
      <w:lang w:val="en-US" w:eastAsia="zh-CN"/>
    </w:rPr>
  </w:style>
  <w:style w:type="character" w:styleId="992" w:customStyle="1">
    <w:name w:val="style411"/>
    <w:uiPriority w:val="0"/>
    <w:qFormat/>
    <w:rPr>
      <w:b/>
      <w:bCs/>
      <w:sz w:val="20"/>
      <w:szCs w:val="20"/>
    </w:rPr>
  </w:style>
  <w:style w:type="character" w:styleId="993" w:customStyle="1">
    <w:name w:val="font21"/>
    <w:uiPriority w:val="0"/>
    <w:qFormat/>
    <w:rPr>
      <w:rFonts w:hint="eastAsia" w:ascii="宋体" w:hAnsi="宋体" w:eastAsia="宋体" w:cs="宋体"/>
      <w:color w:val="000000"/>
      <w:sz w:val="18"/>
      <w:szCs w:val="18"/>
      <w:u w:val="none"/>
    </w:rPr>
  </w:style>
  <w:style w:type="character" w:styleId="994" w:customStyle="1">
    <w:name w:val="fontblank12"/>
    <w:uiPriority w:val="0"/>
    <w:qFormat/>
  </w:style>
  <w:style w:type="character" w:styleId="995" w:customStyle="1">
    <w:name w:val="tablesubhead1"/>
    <w:uiPriority w:val="0"/>
    <w:qFormat/>
    <w:rPr>
      <w:rFonts w:ascii="ArialBold" w:hAnsi="ArialBold"/>
      <w:b/>
      <w:bCs/>
      <w:sz w:val="17"/>
      <w:szCs w:val="17"/>
    </w:rPr>
  </w:style>
  <w:style w:type="character" w:styleId="996" w:customStyle="1">
    <w:name w:val="fontfzd1"/>
    <w:uiPriority w:val="0"/>
    <w:qFormat/>
    <w:rPr>
      <w:color w:val="000000"/>
      <w:sz w:val="23"/>
      <w:szCs w:val="23"/>
      <w:u w:val="none"/>
    </w:rPr>
  </w:style>
  <w:style w:type="character" w:styleId="997" w:customStyle="1">
    <w:name w:val="style32"/>
    <w:uiPriority w:val="0"/>
    <w:qFormat/>
    <w:rPr>
      <w:sz w:val="18"/>
      <w:szCs w:val="18"/>
    </w:rPr>
  </w:style>
  <w:style w:type="character" w:styleId="998" w:customStyle="1">
    <w:name w:val="tilt2"/>
    <w:uiPriority w:val="0"/>
    <w:qFormat/>
  </w:style>
  <w:style w:type="character" w:styleId="999" w:customStyle="1">
    <w:name w:val="方案文档 Char"/>
    <w:uiPriority w:val="0"/>
    <w:qFormat/>
    <w:rPr>
      <w:rFonts w:ascii="Arial" w:hAnsi="Arial" w:eastAsia="宋体"/>
      <w:sz w:val="24"/>
      <w:lang w:val="zh-CN" w:eastAsia="zh-CN" w:bidi="ar-SA"/>
    </w:rPr>
  </w:style>
  <w:style w:type="character" w:styleId="1000" w:customStyle="1">
    <w:name w:val="缩进 Char Char Char Char Char Char"/>
    <w:uiPriority w:val="0"/>
    <w:qFormat/>
    <w:rPr>
      <w:rFonts w:eastAsia="宋体"/>
      <w:sz w:val="21"/>
      <w:lang w:val="en-US" w:eastAsia="zh-CN" w:bidi="ar-SA"/>
    </w:rPr>
  </w:style>
  <w:style w:type="character" w:styleId="1001" w:customStyle="1">
    <w:name w:val="方案正文 Char"/>
    <w:link w:val="1002"/>
    <w:uiPriority w:val="0"/>
    <w:qFormat/>
    <w:rPr>
      <w:rFonts w:eastAsia="宋体"/>
      <w:sz w:val="24"/>
      <w:szCs w:val="24"/>
      <w:lang w:val="en-US" w:eastAsia="zh-CN" w:bidi="ar-SA"/>
    </w:rPr>
  </w:style>
  <w:style w:type="paragraph" w:styleId="1002" w:customStyle="1">
    <w:name w:val="方案正文"/>
    <w:basedOn w:val="680"/>
    <w:link w:val="1001"/>
    <w:uiPriority w:val="0"/>
    <w:qFormat/>
    <w:pPr>
      <w:spacing w:line="360" w:lineRule="auto"/>
    </w:pPr>
    <w:rPr>
      <w:rFonts w:ascii="Times New Roman"/>
      <w:sz w:val="24"/>
      <w:szCs w:val="24"/>
    </w:rPr>
  </w:style>
  <w:style w:type="character" w:styleId="1003" w:customStyle="1">
    <w:name w:val="项目编号A Char"/>
    <w:uiPriority w:val="0"/>
    <w:qFormat/>
    <w:rPr>
      <w:rFonts w:ascii="Arial" w:hAnsi="Arial" w:eastAsia="宋体"/>
      <w:sz w:val="24"/>
      <w:lang w:val="en-US" w:eastAsia="zh-CN" w:bidi="ar-SA"/>
    </w:rPr>
  </w:style>
  <w:style w:type="character" w:styleId="1004" w:customStyle="1">
    <w:name w:val="para1"/>
    <w:uiPriority w:val="0"/>
    <w:qFormat/>
    <w:rPr>
      <w:rFonts w:ascii="Arial" w:hAnsi="Arial"/>
      <w:sz w:val="20"/>
    </w:rPr>
  </w:style>
  <w:style w:type="character" w:styleId="1005" w:customStyle="1">
    <w:name w:val="style241"/>
    <w:uiPriority w:val="0"/>
    <w:qFormat/>
    <w:rPr>
      <w:sz w:val="18"/>
      <w:szCs w:val="18"/>
    </w:rPr>
  </w:style>
  <w:style w:type="character" w:styleId="1006" w:customStyle="1">
    <w:name w:val="p11"/>
    <w:uiPriority w:val="0"/>
    <w:qFormat/>
    <w:rPr>
      <w:color w:val="000000"/>
      <w:sz w:val="18"/>
      <w:szCs w:val="18"/>
    </w:rPr>
  </w:style>
  <w:style w:type="character" w:styleId="1007" w:customStyle="1">
    <w:name w:val="biaoti1"/>
    <w:uiPriority w:val="0"/>
    <w:qFormat/>
    <w:rPr>
      <w:color w:val="3399cc"/>
      <w:sz w:val="18"/>
      <w:szCs w:val="18"/>
    </w:rPr>
  </w:style>
  <w:style w:type="character" w:styleId="1008" w:customStyle="1">
    <w:name w:val="页眉 Char"/>
    <w:uiPriority w:val="0"/>
    <w:qFormat/>
    <w:rPr>
      <w:sz w:val="18"/>
      <w:szCs w:val="18"/>
    </w:rPr>
  </w:style>
  <w:style w:type="character" w:styleId="1009" w:customStyle="1">
    <w:name w:val="Plain Text Char"/>
    <w:uiPriority w:val="0"/>
    <w:qFormat/>
    <w:rPr>
      <w:rFonts w:ascii="宋体" w:hAnsi="Courier New" w:eastAsia="宋体" w:cs="Times New Roman"/>
      <w:sz w:val="20"/>
      <w:szCs w:val="20"/>
    </w:rPr>
  </w:style>
  <w:style w:type="character" w:styleId="1010" w:customStyle="1">
    <w:name w:val="font71"/>
    <w:uiPriority w:val="0"/>
    <w:qFormat/>
    <w:rPr>
      <w:rFonts w:hint="eastAsia" w:ascii="宋体" w:hAnsi="宋体" w:eastAsia="宋体" w:cs="宋体"/>
      <w:color w:val="000000"/>
      <w:sz w:val="22"/>
      <w:szCs w:val="22"/>
      <w:u w:val="none"/>
    </w:rPr>
  </w:style>
  <w:style w:type="character" w:styleId="1011" w:customStyle="1">
    <w:name w:val="long_text"/>
    <w:uiPriority w:val="0"/>
    <w:qFormat/>
  </w:style>
  <w:style w:type="character" w:styleId="1012" w:customStyle="1">
    <w:name w:val="font-12"/>
    <w:uiPriority w:val="0"/>
    <w:qFormat/>
  </w:style>
  <w:style w:type="character" w:styleId="1013" w:customStyle="1">
    <w:name w:val="首航所进 Char"/>
    <w:uiPriority w:val="0"/>
    <w:qFormat/>
    <w:rPr>
      <w:rFonts w:eastAsia="宋体"/>
      <w:sz w:val="24"/>
      <w:lang w:val="en-US" w:eastAsia="zh-CN"/>
    </w:rPr>
  </w:style>
  <w:style w:type="character" w:styleId="1014" w:customStyle="1">
    <w:name w:val="point_normal1"/>
    <w:uiPriority w:val="0"/>
    <w:qFormat/>
    <w:rPr>
      <w:rFonts w:ascii="Arial" w:hAnsi="Arial"/>
      <w:sz w:val="20"/>
    </w:rPr>
  </w:style>
  <w:style w:type="character" w:styleId="1015" w:customStyle="1">
    <w:name w:val="txt"/>
    <w:uiPriority w:val="0"/>
    <w:qFormat/>
  </w:style>
  <w:style w:type="character" w:styleId="1016" w:customStyle="1">
    <w:name w:val="cn_text1"/>
    <w:uiPriority w:val="0"/>
    <w:qFormat/>
    <w:rPr>
      <w:color w:val="003399"/>
      <w:spacing w:val="18"/>
      <w:sz w:val="21"/>
      <w:szCs w:val="21"/>
    </w:rPr>
  </w:style>
  <w:style w:type="character" w:styleId="1017" w:customStyle="1">
    <w:name w:val="tablebody1"/>
    <w:uiPriority w:val="0"/>
    <w:qFormat/>
    <w:rPr>
      <w:rFonts w:ascii="Arial" w:hAnsi="Arial" w:cs="Arial"/>
      <w:sz w:val="17"/>
      <w:szCs w:val="17"/>
    </w:rPr>
  </w:style>
  <w:style w:type="character" w:styleId="1018" w:customStyle="1">
    <w:name w:val="正文缩进 字符"/>
    <w:uiPriority w:val="0"/>
    <w:qFormat/>
    <w:rPr>
      <w:rFonts w:eastAsia="楷体_GB2312"/>
      <w:sz w:val="24"/>
    </w:rPr>
  </w:style>
  <w:style w:type="character" w:styleId="1019" w:customStyle="1">
    <w:name w:val="style121"/>
    <w:uiPriority w:val="0"/>
    <w:qFormat/>
    <w:rPr>
      <w:rFonts w:ascii="Times New Roman" w:hAnsi="Times New Roman" w:cs="Times New Roman"/>
    </w:rPr>
  </w:style>
  <w:style w:type="character" w:styleId="1020" w:customStyle="1">
    <w:name w:val="style101"/>
    <w:uiPriority w:val="0"/>
    <w:qFormat/>
    <w:rPr>
      <w:rFonts w:hint="eastAsia" w:ascii="宋体" w:hAnsi="宋体" w:eastAsia="宋体"/>
      <w:color w:val="006699"/>
    </w:rPr>
  </w:style>
  <w:style w:type="character" w:styleId="1021" w:customStyle="1">
    <w:name w:val="td1"/>
    <w:uiPriority w:val="0"/>
    <w:qFormat/>
  </w:style>
  <w:style w:type="character" w:styleId="1022" w:customStyle="1">
    <w:name w:val="正文文本 Char"/>
    <w:uiPriority w:val="0"/>
    <w:qFormat/>
    <w:rPr>
      <w:rFonts w:eastAsia="幼圆"/>
      <w:sz w:val="21"/>
      <w:szCs w:val="24"/>
      <w:lang w:val="en-US" w:eastAsia="zh-CN" w:bidi="ar-SA"/>
    </w:rPr>
  </w:style>
  <w:style w:type="character" w:styleId="1023" w:customStyle="1">
    <w:name w:val="正文缩进 Char"/>
    <w:uiPriority w:val="0"/>
    <w:qFormat/>
    <w:rPr>
      <w:rFonts w:eastAsia="楷体_GB2312"/>
      <w:sz w:val="24"/>
      <w:lang w:val="en-US" w:eastAsia="zh-CN"/>
    </w:rPr>
  </w:style>
  <w:style w:type="character" w:styleId="1024" w:customStyle="1">
    <w:name w:val="l131"/>
    <w:uiPriority w:val="0"/>
    <w:qFormat/>
    <w:rPr>
      <w:sz w:val="18"/>
      <w:szCs w:val="18"/>
    </w:rPr>
  </w:style>
  <w:style w:type="character" w:styleId="1025" w:customStyle="1">
    <w:name w:val="标题 2 Char1"/>
    <w:uiPriority w:val="0"/>
    <w:qFormat/>
    <w:rPr>
      <w:rFonts w:ascii="Arial" w:hAnsi="Arial" w:eastAsia="黑体"/>
      <w:b/>
      <w:sz w:val="32"/>
      <w:lang w:val="en-US" w:eastAsia="zh-CN"/>
    </w:rPr>
  </w:style>
  <w:style w:type="character" w:styleId="1026" w:customStyle="1">
    <w:name w:val="lineitems1"/>
    <w:uiPriority w:val="0"/>
    <w:qFormat/>
    <w:rPr>
      <w:sz w:val="22"/>
      <w:szCs w:val="22"/>
    </w:rPr>
  </w:style>
  <w:style w:type="character" w:styleId="1027" w:customStyle="1">
    <w:name w:val="huei12b1"/>
    <w:uiPriority w:val="0"/>
    <w:qFormat/>
    <w:rPr>
      <w:b/>
      <w:bCs/>
      <w:color w:val="333333"/>
      <w:sz w:val="18"/>
      <w:szCs w:val="18"/>
    </w:rPr>
  </w:style>
  <w:style w:type="character" w:styleId="1028" w:customStyle="1">
    <w:name w:val="biaoti11"/>
    <w:uiPriority w:val="0"/>
    <w:qFormat/>
    <w:rPr>
      <w:b/>
      <w:bCs/>
      <w:color w:val="006666"/>
      <w:sz w:val="24"/>
      <w:szCs w:val="24"/>
    </w:rPr>
  </w:style>
  <w:style w:type="character" w:styleId="1029" w:customStyle="1">
    <w:name w:val="表格 Char Char"/>
    <w:link w:val="1030"/>
    <w:uiPriority w:val="0"/>
    <w:qFormat/>
    <w:rPr>
      <w:sz w:val="21"/>
      <w:lang w:val="en-US" w:eastAsia="zh-CN" w:bidi="ar-SA"/>
    </w:rPr>
  </w:style>
  <w:style w:type="paragraph" w:styleId="1030" w:customStyle="1">
    <w:name w:val="表格"/>
    <w:link w:val="1029"/>
    <w:uiPriority w:val="0"/>
    <w:qFormat/>
    <w:rPr>
      <w:rFonts w:ascii="Times New Roman" w:hAnsi="Times New Roman" w:eastAsia="宋体" w:cs="Times New Roman"/>
      <w:sz w:val="21"/>
      <w:lang w:val="en-US" w:eastAsia="zh-CN" w:bidi="ar-SA"/>
    </w:rPr>
  </w:style>
  <w:style w:type="character" w:styleId="1031" w:customStyle="1">
    <w:name w:val="style31"/>
    <w:uiPriority w:val="0"/>
    <w:qFormat/>
    <w:rPr>
      <w:rFonts w:hint="eastAsia" w:ascii="宋体" w:hAnsi="宋体" w:eastAsia="宋体"/>
    </w:rPr>
  </w:style>
  <w:style w:type="character" w:styleId="1032" w:customStyle="1">
    <w:name w:val="zi1"/>
    <w:uiPriority w:val="0"/>
    <w:qFormat/>
    <w:rPr>
      <w:color w:val="333333"/>
      <w:sz w:val="20"/>
      <w:szCs w:val="20"/>
    </w:rPr>
  </w:style>
  <w:style w:type="character" w:styleId="1033" w:customStyle="1">
    <w:name w:val="font9pt1"/>
    <w:uiPriority w:val="0"/>
    <w:qFormat/>
    <w:rPr>
      <w:sz w:val="20"/>
      <w:szCs w:val="20"/>
    </w:rPr>
  </w:style>
  <w:style w:type="character" w:styleId="1034" w:customStyle="1">
    <w:name w:val="style41"/>
    <w:uiPriority w:val="0"/>
    <w:qFormat/>
    <w:rPr>
      <w:color w:val="0b50a4"/>
    </w:rPr>
  </w:style>
  <w:style w:type="character" w:styleId="1035" w:customStyle="1">
    <w:name w:val="style1"/>
    <w:uiPriority w:val="0"/>
    <w:qFormat/>
  </w:style>
  <w:style w:type="character" w:styleId="1036" w:customStyle="1">
    <w:name w:val="font61"/>
    <w:uiPriority w:val="0"/>
    <w:qFormat/>
    <w:rPr>
      <w:rFonts w:hint="eastAsia" w:ascii="宋体" w:hAnsi="宋体" w:eastAsia="宋体" w:cs="宋体"/>
      <w:b/>
      <w:color w:val="000000"/>
      <w:sz w:val="22"/>
      <w:szCs w:val="22"/>
      <w:u w:val="none"/>
    </w:rPr>
  </w:style>
  <w:style w:type="character" w:styleId="1037" w:customStyle="1">
    <w:name w:val="a"/>
    <w:uiPriority w:val="0"/>
    <w:qFormat/>
  </w:style>
  <w:style w:type="character" w:styleId="1038" w:customStyle="1">
    <w:name w:val="a9"/>
    <w:uiPriority w:val="0"/>
    <w:qFormat/>
  </w:style>
  <w:style w:type="character" w:styleId="1039" w:customStyle="1">
    <w:name w:val="f141"/>
    <w:uiPriority w:val="0"/>
    <w:qFormat/>
    <w:rPr>
      <w:sz w:val="23"/>
      <w:szCs w:val="23"/>
    </w:rPr>
  </w:style>
  <w:style w:type="character" w:styleId="1040" w:customStyle="1">
    <w:name w:val="cn1"/>
    <w:uiPriority w:val="0"/>
    <w:qFormat/>
    <w:rPr>
      <w:sz w:val="18"/>
      <w:szCs w:val="18"/>
    </w:rPr>
  </w:style>
  <w:style w:type="character" w:styleId="1041" w:customStyle="1">
    <w:name w:val="zi31"/>
    <w:uiPriority w:val="0"/>
    <w:qFormat/>
    <w:rPr>
      <w:color w:val="cc6600"/>
      <w:sz w:val="20"/>
      <w:szCs w:val="20"/>
    </w:rPr>
  </w:style>
  <w:style w:type="character" w:styleId="1042" w:customStyle="1">
    <w:name w:val="font31"/>
    <w:uiPriority w:val="0"/>
    <w:qFormat/>
    <w:rPr>
      <w:rFonts w:hint="eastAsia" w:ascii="宋体" w:hAnsi="宋体" w:eastAsia="宋体" w:cs="宋体"/>
      <w:color w:val="000000"/>
      <w:sz w:val="21"/>
      <w:szCs w:val="21"/>
      <w:u w:val="none"/>
    </w:rPr>
  </w:style>
  <w:style w:type="character" w:styleId="1043" w:customStyle="1">
    <w:name w:val="black"/>
    <w:uiPriority w:val="0"/>
    <w:qFormat/>
  </w:style>
  <w:style w:type="character" w:styleId="1044" w:customStyle="1">
    <w:name w:val="unnamed1"/>
    <w:uiPriority w:val="0"/>
    <w:qFormat/>
  </w:style>
  <w:style w:type="character" w:styleId="1045" w:customStyle="1">
    <w:name w:val="样式 正文缩进表正文正文非缩进特点段1正文不缩进ALT+Z特点标题四号正文（段落文字）Justifiedp...1 Char"/>
    <w:uiPriority w:val="0"/>
    <w:qFormat/>
    <w:rPr>
      <w:rFonts w:ascii="仿宋_GB2312" w:hAnsi="仿宋_GB2312" w:eastAsia="仿宋_GB2312"/>
      <w:color w:val="000000"/>
      <w:sz w:val="24"/>
      <w:lang w:val="en-US" w:eastAsia="zh-CN"/>
    </w:rPr>
  </w:style>
  <w:style w:type="character" w:styleId="1046" w:customStyle="1">
    <w:name w:val="redword1"/>
    <w:uiPriority w:val="0"/>
    <w:qFormat/>
    <w:rPr>
      <w:rFonts w:ascii="Ђˎ̥" w:hAnsi="Ђˎ̥"/>
      <w:color w:val="990000"/>
      <w:sz w:val="20"/>
      <w:szCs w:val="20"/>
      <w:u w:val="none"/>
    </w:rPr>
  </w:style>
  <w:style w:type="character" w:styleId="1047" w:customStyle="1">
    <w:name w:val="style2"/>
    <w:uiPriority w:val="0"/>
    <w:qFormat/>
  </w:style>
  <w:style w:type="character" w:styleId="1048" w:customStyle="1">
    <w:name w:val="Table Text Char Char"/>
    <w:link w:val="1049"/>
    <w:uiPriority w:val="0"/>
    <w:qFormat/>
    <w:rPr>
      <w:rFonts w:ascii="Arial" w:hAnsi="Arial"/>
      <w:sz w:val="18"/>
      <w:lang w:val="en-US" w:eastAsia="zh-CN" w:bidi="ar-SA"/>
    </w:rPr>
  </w:style>
  <w:style w:type="paragraph" w:styleId="1049" w:customStyle="1">
    <w:name w:val="Table Text"/>
    <w:link w:val="1048"/>
    <w:uiPriority w:val="0"/>
    <w:qFormat/>
    <w:pPr>
      <w:spacing w:before="80" w:after="80"/>
    </w:pPr>
    <w:rPr>
      <w:rFonts w:ascii="Arial" w:hAnsi="Arial" w:eastAsia="宋体" w:cs="Times New Roman"/>
      <w:sz w:val="18"/>
      <w:lang w:val="en-US" w:eastAsia="zh-CN" w:bidi="ar-SA"/>
    </w:rPr>
  </w:style>
  <w:style w:type="character" w:styleId="1050" w:customStyle="1">
    <w:name w:val="Header Char"/>
    <w:uiPriority w:val="0"/>
    <w:qFormat/>
    <w:rPr>
      <w:rFonts w:eastAsia="楷体_GB2312"/>
      <w:sz w:val="18"/>
      <w:lang w:val="en-US" w:eastAsia="zh-CN" w:bidi="ar-SA"/>
    </w:rPr>
  </w:style>
  <w:style w:type="character" w:styleId="1051" w:customStyle="1">
    <w:name w:val="big1"/>
    <w:uiPriority w:val="0"/>
    <w:qFormat/>
    <w:rPr>
      <w:rFonts w:hint="eastAsia" w:ascii="宋体" w:hAnsi="宋体" w:eastAsia="宋体"/>
      <w:sz w:val="18"/>
      <w:szCs w:val="18"/>
    </w:rPr>
  </w:style>
  <w:style w:type="character" w:styleId="1052" w:customStyle="1">
    <w:name w:val="orange_on"/>
    <w:uiPriority w:val="0"/>
    <w:qFormat/>
  </w:style>
  <w:style w:type="character" w:styleId="1053" w:customStyle="1">
    <w:name w:val="style71"/>
    <w:uiPriority w:val="0"/>
    <w:qFormat/>
    <w:rPr>
      <w:sz w:val="30"/>
      <w:szCs w:val="30"/>
      <w:lang w:eastAsia="zh-CN"/>
    </w:rPr>
  </w:style>
  <w:style w:type="character" w:styleId="1054" w:customStyle="1">
    <w:name w:val="首航缩进 Char Char"/>
    <w:uiPriority w:val="0"/>
    <w:qFormat/>
    <w:rPr>
      <w:rFonts w:eastAsia="仿宋_GB2312"/>
      <w:color w:val="000000"/>
      <w:sz w:val="24"/>
      <w:lang w:val="en-US" w:eastAsia="zh-CN"/>
    </w:rPr>
  </w:style>
  <w:style w:type="character" w:styleId="1055" w:customStyle="1">
    <w:name w:val="普通文字 Char Char"/>
    <w:uiPriority w:val="0"/>
    <w:qFormat/>
    <w:rPr>
      <w:rFonts w:ascii="宋体" w:hAnsi="Courier New" w:eastAsia="楷体_GB2312"/>
      <w:sz w:val="26"/>
      <w:lang w:val="en-US" w:eastAsia="zh-CN" w:bidi="ar-SA"/>
    </w:rPr>
  </w:style>
  <w:style w:type="character" w:styleId="1056" w:customStyle="1">
    <w:name w:val="15y1"/>
    <w:uiPriority w:val="0"/>
    <w:qFormat/>
    <w:rPr>
      <w:b/>
      <w:bCs/>
      <w:color w:val="ff9900"/>
      <w:sz w:val="20"/>
      <w:szCs w:val="20"/>
    </w:rPr>
  </w:style>
  <w:style w:type="character" w:styleId="1057" w:customStyle="1">
    <w:name w:val="表格样式居中 Char Char"/>
    <w:link w:val="1058"/>
    <w:uiPriority w:val="0"/>
    <w:qFormat/>
    <w:rPr>
      <w:rFonts w:eastAsia="仿宋_GB2312"/>
      <w:bCs/>
      <w:sz w:val="21"/>
      <w:szCs w:val="44"/>
      <w:lang w:val="en-US" w:eastAsia="zh-CN" w:bidi="ar-SA"/>
    </w:rPr>
  </w:style>
  <w:style w:type="paragraph" w:styleId="1058" w:customStyle="1">
    <w:name w:val="表格样式居中"/>
    <w:link w:val="1057"/>
    <w:uiPriority w:val="0"/>
    <w:qFormat/>
    <w:pPr>
      <w:jc w:val="center"/>
    </w:pPr>
    <w:rPr>
      <w:rFonts w:ascii="Times New Roman" w:hAnsi="Times New Roman" w:eastAsia="仿宋_GB2312" w:cs="Times New Roman"/>
      <w:bCs/>
      <w:sz w:val="21"/>
      <w:szCs w:val="44"/>
      <w:lang w:val="en-US" w:eastAsia="zh-CN" w:bidi="ar-SA"/>
    </w:rPr>
  </w:style>
  <w:style w:type="character" w:styleId="1059" w:customStyle="1">
    <w:name w:val="meaning1"/>
    <w:uiPriority w:val="0"/>
    <w:qFormat/>
    <w:rPr>
      <w:rFonts w:ascii="Arial" w:hAnsi="Arial" w:cs="Arial"/>
      <w:color w:val="020202"/>
    </w:rPr>
  </w:style>
  <w:style w:type="character" w:styleId="1060" w:customStyle="1">
    <w:name w:val="编号1 Char Char"/>
    <w:uiPriority w:val="0"/>
    <w:qFormat/>
    <w:rPr>
      <w:rFonts w:eastAsia="宋体"/>
      <w:sz w:val="24"/>
      <w:lang w:val="en-US" w:eastAsia="zh-CN"/>
    </w:rPr>
  </w:style>
  <w:style w:type="character" w:styleId="1061" w:customStyle="1">
    <w:name w:val="普通(网站) Char"/>
    <w:uiPriority w:val="0"/>
    <w:qFormat/>
    <w:rPr>
      <w:rFonts w:ascii="宋体" w:hAnsi="宋体" w:eastAsia="宋体"/>
      <w:color w:val="000000"/>
      <w:sz w:val="24"/>
      <w:lang w:val="en-US" w:eastAsia="zh-CN"/>
    </w:rPr>
  </w:style>
  <w:style w:type="character" w:styleId="1062" w:customStyle="1">
    <w:name w:val="mainbold1"/>
    <w:uiPriority w:val="0"/>
    <w:qFormat/>
    <w:rPr>
      <w:rFonts w:ascii="Verdana" w:hAnsi="Verdana"/>
      <w:b/>
      <w:bCs/>
      <w:color w:val="00224c"/>
      <w:sz w:val="17"/>
      <w:szCs w:val="17"/>
    </w:rPr>
  </w:style>
  <w:style w:type="character" w:styleId="1063" w:customStyle="1">
    <w:name w:val="小黑点符号 Char"/>
    <w:uiPriority w:val="0"/>
    <w:qFormat/>
    <w:rPr>
      <w:rFonts w:eastAsia="宋体"/>
      <w:sz w:val="24"/>
      <w:lang w:val="en-US" w:eastAsia="zh-CN"/>
    </w:rPr>
  </w:style>
  <w:style w:type="character" w:styleId="1064" w:customStyle="1">
    <w:name w:val="txt1"/>
    <w:uiPriority w:val="0"/>
    <w:qFormat/>
    <w:rPr>
      <w:color w:val="000099"/>
      <w:sz w:val="20"/>
      <w:szCs w:val="20"/>
      <w:u w:val="none"/>
    </w:rPr>
  </w:style>
  <w:style w:type="character" w:styleId="1065" w:customStyle="1">
    <w:name w:val="color0033661"/>
    <w:uiPriority w:val="0"/>
    <w:qFormat/>
    <w:rPr>
      <w:color w:val="003366"/>
    </w:rPr>
  </w:style>
  <w:style w:type="character" w:styleId="1066" w:customStyle="1">
    <w:name w:val="样式 仿宋_GB2312 四号 黑色"/>
    <w:uiPriority w:val="0"/>
    <w:qFormat/>
    <w:rPr>
      <w:rFonts w:ascii="仿宋_GB2312" w:hAnsi="仿宋_GB2312" w:eastAsia="仿宋_GB2312"/>
      <w:color w:val="000000"/>
      <w:sz w:val="24"/>
    </w:rPr>
  </w:style>
  <w:style w:type="character" w:styleId="1067" w:customStyle="1">
    <w:name w:val="样式 普通 (Web)普通(Web)1 + 左  2.57 字符"/>
    <w:uiPriority w:val="0"/>
    <w:qFormat/>
    <w:rPr>
      <w:rFonts w:eastAsia="宋体"/>
      <w:sz w:val="24"/>
    </w:rPr>
  </w:style>
  <w:style w:type="character" w:styleId="1068" w:customStyle="1">
    <w:name w:val="标题 4 Char"/>
    <w:uiPriority w:val="0"/>
    <w:qFormat/>
    <w:rPr>
      <w:rFonts w:ascii="Arial" w:hAnsi="Arial" w:eastAsia="黑体"/>
      <w:b/>
      <w:sz w:val="28"/>
      <w:lang w:val="en-US" w:eastAsia="zh-CN" w:bidi="ar-SA"/>
    </w:rPr>
  </w:style>
  <w:style w:type="character" w:styleId="1069" w:customStyle="1">
    <w:name w:val="biaoti2"/>
    <w:uiPriority w:val="0"/>
    <w:qFormat/>
    <w:rPr>
      <w:color w:val="006666"/>
      <w:sz w:val="18"/>
      <w:szCs w:val="18"/>
    </w:rPr>
  </w:style>
  <w:style w:type="character" w:styleId="1070" w:customStyle="1">
    <w:name w:val="style14"/>
    <w:uiPriority w:val="0"/>
    <w:qFormat/>
  </w:style>
  <w:style w:type="character" w:styleId="1071" w:customStyle="1">
    <w:name w:val="+正文 Char3"/>
    <w:link w:val="1072"/>
    <w:uiPriority w:val="0"/>
    <w:qFormat/>
    <w:rPr>
      <w:rFonts w:eastAsia="宋体"/>
      <w:sz w:val="24"/>
      <w:lang w:val="en-US" w:eastAsia="zh-CN" w:bidi="ar-SA"/>
    </w:rPr>
  </w:style>
  <w:style w:type="paragraph" w:styleId="1072" w:customStyle="1">
    <w:name w:val="+正文"/>
    <w:basedOn w:val="680"/>
    <w:link w:val="1071"/>
    <w:uiPriority w:val="0"/>
    <w:qFormat/>
    <w:pPr>
      <w:ind w:firstLine="200"/>
      <w:spacing w:line="360" w:lineRule="auto"/>
    </w:pPr>
    <w:rPr>
      <w:rFonts w:ascii="Times New Roman"/>
      <w:sz w:val="24"/>
    </w:rPr>
  </w:style>
  <w:style w:type="character" w:styleId="1073" w:customStyle="1">
    <w:name w:val="加点正文缩进 Char"/>
    <w:link w:val="1074"/>
    <w:uiPriority w:val="0"/>
    <w:qFormat/>
    <w:rPr>
      <w:rFonts w:ascii="宋体" w:hAnsi="宋体" w:eastAsia="宋体"/>
      <w:sz w:val="24"/>
      <w:szCs w:val="24"/>
      <w:lang w:val="en-US" w:eastAsia="zh-CN" w:bidi="ar-SA"/>
    </w:rPr>
  </w:style>
  <w:style w:type="paragraph" w:styleId="1074" w:customStyle="1">
    <w:name w:val="加点正文缩进"/>
    <w:basedOn w:val="680"/>
    <w:link w:val="1073"/>
    <w:uiPriority w:val="0"/>
    <w:qFormat/>
    <w:pPr>
      <w:numPr>
        <w:ilvl w:val="0"/>
        <w:numId w:val="1"/>
      </w:numPr>
      <w:ind w:left="840"/>
      <w:spacing w:line="300" w:lineRule="auto"/>
      <w:tabs>
        <w:tab w:val="left" w:pos="840" w:leader="none"/>
      </w:tabs>
    </w:pPr>
    <w:rPr>
      <w:rFonts w:hAnsi="宋体"/>
      <w:sz w:val="24"/>
      <w:szCs w:val="24"/>
    </w:rPr>
  </w:style>
  <w:style w:type="character" w:styleId="1075" w:customStyle="1">
    <w:name w:val="unnamed21"/>
    <w:uiPriority w:val="0"/>
    <w:qFormat/>
    <w:rPr>
      <w:color w:val="666666"/>
      <w:sz w:val="20"/>
      <w:szCs w:val="20"/>
      <w:u w:val="none"/>
    </w:rPr>
  </w:style>
  <w:style w:type="character" w:styleId="1076" w:customStyle="1">
    <w:name w:val="style91"/>
    <w:uiPriority w:val="0"/>
    <w:qFormat/>
    <w:rPr>
      <w:color w:val="006699"/>
    </w:rPr>
  </w:style>
  <w:style w:type="paragraph" w:styleId="1077" w:customStyle="1">
    <w:name w:val="xl34"/>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hAnsi="宋体"/>
      <w:b/>
      <w:color w:val="000000"/>
      <w:sz w:val="24"/>
    </w:rPr>
  </w:style>
  <w:style w:type="paragraph" w:styleId="1078" w:customStyle="1">
    <w:name w:val="xl86"/>
    <w:basedOn w:val="680"/>
    <w:uiPriority w:val="0"/>
    <w:qFormat/>
    <w:pPr>
      <w:jc w:val="center"/>
      <w:spacing w:before="100" w:beforeAutospacing="1" w:after="100" w:afterAutospacing="1"/>
      <w:widowControl/>
      <w:pBdr>
        <w:top w:val="single" w:color="000000" w:sz="8" w:space="0"/>
        <w:right w:val="single" w:color="000000" w:sz="4" w:space="0"/>
      </w:pBdr>
    </w:pPr>
    <w:rPr>
      <w:rFonts w:ascii="Arial Unicode MS" w:hAnsi="Arial Unicode MS" w:eastAsia="Arial Unicode MS" w:cs="Arial Unicode MS"/>
      <w:b/>
      <w:bCs/>
      <w:sz w:val="24"/>
      <w:szCs w:val="24"/>
    </w:rPr>
  </w:style>
  <w:style w:type="paragraph" w:styleId="1079" w:customStyle="1">
    <w:name w:val="xl130"/>
    <w:basedOn w:val="680"/>
    <w:uiPriority w:val="0"/>
    <w:qFormat/>
    <w:pPr>
      <w:jc w:val="center"/>
      <w:spacing w:before="100" w:beforeAutospacing="1" w:after="100" w:afterAutospacing="1"/>
      <w:widowControl/>
      <w:pBdr>
        <w:top w:val="single" w:color="000000" w:sz="8" w:space="0"/>
        <w:left w:val="single" w:color="000000" w:sz="8" w:space="0"/>
        <w:bottom w:val="single" w:color="000000" w:sz="8" w:space="0"/>
        <w:right w:val="single" w:color="000000" w:sz="4" w:space="0"/>
      </w:pBdr>
    </w:pPr>
    <w:rPr>
      <w:rFonts w:ascii="Arial Unicode MS" w:hAnsi="Arial Unicode MS" w:eastAsia="Arial Unicode MS" w:cs="Arial Unicode MS"/>
      <w:b/>
      <w:bCs/>
      <w:sz w:val="20"/>
    </w:rPr>
  </w:style>
  <w:style w:type="paragraph" w:styleId="1080" w:customStyle="1">
    <w:name w:val="样式4"/>
    <w:basedOn w:val="680"/>
    <w:uiPriority w:val="0"/>
    <w:qFormat/>
    <w:pPr>
      <w:jc w:val="left"/>
      <w:spacing w:before="50" w:after="50"/>
      <w:widowControl/>
      <w:outlineLvl w:val="2"/>
    </w:pPr>
    <w:rPr>
      <w:rFonts w:ascii="方正细圆简体" w:eastAsia="方正细圆简体"/>
      <w:b/>
      <w:color w:val="0000ff"/>
      <w:spacing w:val="20"/>
      <w:sz w:val="24"/>
    </w:rPr>
  </w:style>
  <w:style w:type="paragraph" w:styleId="1081" w:customStyle="1">
    <w:name w:val="Char Char Char"/>
    <w:basedOn w:val="680"/>
    <w:uiPriority w:val="0"/>
    <w:qFormat/>
    <w:rPr>
      <w:rFonts w:ascii="Tahoma" w:hAnsi="Tahoma"/>
      <w:sz w:val="24"/>
    </w:rPr>
  </w:style>
  <w:style w:type="paragraph" w:styleId="1082" w:customStyle="1">
    <w:name w:val="button8"/>
    <w:basedOn w:val="680"/>
    <w:uiPriority w:val="0"/>
    <w:qFormat/>
    <w:pPr>
      <w:jc w:val="left"/>
      <w:spacing w:before="100" w:beforeAutospacing="1" w:after="100" w:afterAutospacing="1"/>
      <w:widowControl/>
    </w:pPr>
    <w:rPr>
      <w:rFonts w:ascii="Arial Unicode MS" w:hAnsi="Arial Unicode MS"/>
      <w:color w:val="000000"/>
      <w:sz w:val="24"/>
      <w:szCs w:val="24"/>
    </w:rPr>
  </w:style>
  <w:style w:type="paragraph" w:styleId="1083" w:customStyle="1">
    <w:name w:val="正文2级"/>
    <w:basedOn w:val="680"/>
    <w:uiPriority w:val="0"/>
    <w:qFormat/>
    <w:pPr>
      <w:ind w:left="516" w:firstLine="200"/>
      <w:spacing w:line="360" w:lineRule="auto"/>
    </w:pPr>
    <w:rPr>
      <w:rFonts w:hAnsi="宋体"/>
      <w:sz w:val="24"/>
      <w:szCs w:val="24"/>
    </w:rPr>
  </w:style>
  <w:style w:type="paragraph" w:styleId="1084" w:customStyle="1">
    <w:name w:val="_Style 18"/>
    <w:basedOn w:val="680"/>
    <w:uiPriority w:val="0"/>
    <w:qFormat/>
    <w:rPr>
      <w:szCs w:val="24"/>
    </w:rPr>
  </w:style>
  <w:style w:type="paragraph" w:styleId="1085" w:customStyle="1">
    <w:name w:val="xl88"/>
    <w:basedOn w:val="680"/>
    <w:uiPriority w:val="0"/>
    <w:qFormat/>
    <w:pPr>
      <w:jc w:val="center"/>
      <w:spacing w:before="100" w:beforeAutospacing="1" w:after="100" w:afterAutospacing="1"/>
      <w:widowControl/>
      <w:pBdr>
        <w:left w:val="single" w:color="000000" w:sz="8" w:space="0"/>
        <w:right w:val="single" w:color="000000" w:sz="4" w:space="0"/>
      </w:pBdr>
    </w:pPr>
    <w:rPr>
      <w:rFonts w:ascii="Arial Unicode MS" w:hAnsi="Arial Unicode MS" w:eastAsia="Arial Unicode MS" w:cs="Arial Unicode MS"/>
      <w:b/>
      <w:bCs/>
      <w:sz w:val="24"/>
      <w:szCs w:val="24"/>
    </w:rPr>
  </w:style>
  <w:style w:type="paragraph" w:styleId="1086" w:customStyle="1">
    <w:name w:val="colorff990010px"/>
    <w:basedOn w:val="680"/>
    <w:uiPriority w:val="0"/>
    <w:qFormat/>
    <w:pPr>
      <w:jc w:val="left"/>
      <w:spacing w:before="100" w:beforeAutospacing="1" w:after="100" w:afterAutospacing="1" w:line="360" w:lineRule="atLeast"/>
      <w:widowControl/>
    </w:pPr>
    <w:rPr>
      <w:rFonts w:ascii="Arial" w:hAnsi="Arial" w:cs="Arial"/>
      <w:color w:val="ff9900"/>
      <w:sz w:val="20"/>
    </w:rPr>
  </w:style>
  <w:style w:type="paragraph" w:styleId="1087" w:customStyle="1">
    <w:name w:val="样式 宋体 四号 行距: 1.5 倍行距"/>
    <w:basedOn w:val="680"/>
    <w:uiPriority w:val="0"/>
    <w:qFormat/>
    <w:pPr>
      <w:ind w:firstLine="200"/>
      <w:spacing w:line="360" w:lineRule="auto"/>
    </w:pPr>
    <w:rPr>
      <w:rFonts w:hAnsi="宋体"/>
      <w:sz w:val="24"/>
    </w:rPr>
  </w:style>
  <w:style w:type="paragraph" w:styleId="1088" w:customStyle="1">
    <w:name w:val="Default Text"/>
    <w:basedOn w:val="680"/>
    <w:uiPriority w:val="0"/>
    <w:qFormat/>
    <w:pPr>
      <w:jc w:val="left"/>
      <w:spacing w:before="120" w:after="120" w:line="400" w:lineRule="atLeast"/>
    </w:pPr>
    <w:rPr>
      <w:sz w:val="24"/>
    </w:rPr>
  </w:style>
  <w:style w:type="paragraph" w:styleId="1089" w:customStyle="1">
    <w:name w:val="xl102"/>
    <w:basedOn w:val="680"/>
    <w:uiPriority w:val="0"/>
    <w:qFormat/>
    <w:pPr>
      <w:jc w:val="center"/>
      <w:spacing w:before="100" w:beforeAutospacing="1" w:after="100" w:afterAutospacing="1"/>
      <w:widowControl/>
      <w:pBdr>
        <w:top w:val="single" w:color="000000" w:sz="8" w:space="0"/>
        <w:left w:val="single" w:color="000000" w:sz="4" w:space="0"/>
        <w:bottom w:val="single" w:color="000000" w:sz="8" w:space="0"/>
      </w:pBdr>
    </w:pPr>
    <w:rPr>
      <w:rFonts w:ascii="Arial Unicode MS" w:hAnsi="Arial Unicode MS" w:eastAsia="Arial Unicode MS" w:cs="Arial Unicode MS"/>
      <w:b/>
      <w:bCs/>
      <w:sz w:val="24"/>
      <w:szCs w:val="24"/>
    </w:rPr>
  </w:style>
  <w:style w:type="paragraph" w:styleId="1090" w:customStyle="1">
    <w:name w:val="Char Char"/>
    <w:basedOn w:val="680"/>
    <w:uiPriority w:val="0"/>
    <w:qFormat/>
    <w:pPr>
      <w:jc w:val="left"/>
      <w:spacing w:after="160" w:line="240" w:lineRule="exact"/>
      <w:widowControl/>
    </w:pPr>
    <w:rPr>
      <w:rFonts w:ascii="Verdana" w:hAnsi="Verdana" w:eastAsia="仿宋_GB2312"/>
      <w:sz w:val="24"/>
      <w:lang w:eastAsia="en-US"/>
    </w:rPr>
  </w:style>
  <w:style w:type="paragraph" w:styleId="1091" w:customStyle="1">
    <w:name w:val="样式 小四 行距: 1.5 倍行距"/>
    <w:basedOn w:val="680"/>
    <w:uiPriority w:val="0"/>
    <w:qFormat/>
    <w:pPr>
      <w:ind w:left="275" w:firstLine="480"/>
      <w:spacing w:line="360" w:lineRule="auto"/>
    </w:pPr>
    <w:rPr>
      <w:rFonts w:eastAsia="仿宋_GB2312"/>
      <w:color w:val="ff00ff"/>
      <w:sz w:val="24"/>
    </w:rPr>
  </w:style>
  <w:style w:type="paragraph" w:styleId="1092" w:customStyle="1">
    <w:name w:val="正文1"/>
    <w:basedOn w:val="680"/>
    <w:next w:val="680"/>
    <w:uiPriority w:val="0"/>
    <w:qFormat/>
    <w:pPr>
      <w:ind w:left="499" w:firstLine="499"/>
      <w:spacing w:line="360" w:lineRule="auto"/>
      <w:widowControl/>
    </w:pPr>
    <w:rPr>
      <w:sz w:val="24"/>
    </w:rPr>
  </w:style>
  <w:style w:type="paragraph" w:styleId="1093" w:customStyle="1">
    <w:name w:val="xl73"/>
    <w:basedOn w:val="680"/>
    <w:uiPriority w:val="0"/>
    <w:qFormat/>
    <w:pPr>
      <w:jc w:val="center"/>
      <w:spacing w:before="100" w:beforeAutospacing="1" w:after="100" w:afterAutospacing="1"/>
      <w:widowControl/>
      <w:pBdr>
        <w:top w:val="single" w:color="000000" w:sz="4" w:space="0"/>
        <w:right w:val="single" w:color="000000" w:sz="4" w:space="0"/>
      </w:pBdr>
    </w:pPr>
    <w:rPr>
      <w:rFonts w:ascii="Arial Unicode MS" w:hAnsi="Arial Unicode MS" w:eastAsia="Arial Unicode MS" w:cs="Arial Unicode MS"/>
      <w:b/>
      <w:bCs/>
      <w:sz w:val="24"/>
      <w:szCs w:val="24"/>
    </w:rPr>
  </w:style>
  <w:style w:type="paragraph" w:styleId="1094" w:customStyle="1">
    <w:name w:val="样式 仿宋_GB2312 四号 黑色 行距: 1.5 倍行距3"/>
    <w:basedOn w:val="680"/>
    <w:uiPriority w:val="0"/>
    <w:qFormat/>
    <w:pPr>
      <w:ind w:firstLine="560"/>
      <w:spacing w:line="360" w:lineRule="auto"/>
    </w:pPr>
    <w:rPr>
      <w:rFonts w:ascii="仿宋_GB2312" w:eastAsia="仿宋_GB2312"/>
      <w:color w:val="000000"/>
      <w:sz w:val="24"/>
    </w:rPr>
  </w:style>
  <w:style w:type="paragraph" w:styleId="1095" w:customStyle="1">
    <w:name w:val="Num 2"/>
    <w:basedOn w:val="680"/>
    <w:uiPriority w:val="0"/>
    <w:qFormat/>
    <w:pPr>
      <w:ind w:left="927" w:hanging="360"/>
      <w:spacing w:line="360" w:lineRule="auto"/>
      <w:tabs>
        <w:tab w:val="left" w:pos="927" w:leader="none"/>
      </w:tabs>
    </w:pPr>
    <w:rPr>
      <w:sz w:val="24"/>
    </w:rPr>
  </w:style>
  <w:style w:type="paragraph" w:styleId="1096" w:customStyle="1">
    <w:name w:val="tableheading"/>
    <w:basedOn w:val="680"/>
    <w:uiPriority w:val="0"/>
    <w:qFormat/>
    <w:pPr>
      <w:jc w:val="left"/>
      <w:spacing w:before="100" w:beforeAutospacing="1" w:after="100" w:afterAutospacing="1"/>
      <w:widowControl/>
    </w:pPr>
    <w:rPr>
      <w:rFonts w:hAnsi="宋体" w:cs="宋体"/>
      <w:sz w:val="24"/>
      <w:szCs w:val="24"/>
    </w:rPr>
  </w:style>
  <w:style w:type="paragraph" w:styleId="1097" w:customStyle="1">
    <w:name w:val="color000000"/>
    <w:basedOn w:val="680"/>
    <w:uiPriority w:val="0"/>
    <w:qFormat/>
    <w:pPr>
      <w:jc w:val="left"/>
      <w:spacing w:before="100" w:beforeAutospacing="1" w:after="100" w:afterAutospacing="1" w:line="360" w:lineRule="atLeast"/>
      <w:widowControl/>
    </w:pPr>
    <w:rPr>
      <w:rFonts w:ascii="Arial Unicode MS" w:hAnsi="Arial Unicode MS"/>
      <w:color w:val="000000"/>
      <w:sz w:val="24"/>
      <w:szCs w:val="24"/>
    </w:rPr>
  </w:style>
  <w:style w:type="paragraph" w:styleId="1098" w:customStyle="1">
    <w:name w:val="全段标号"/>
    <w:basedOn w:val="680"/>
    <w:uiPriority w:val="0"/>
    <w:qFormat/>
    <w:pPr>
      <w:ind w:left="420" w:right="301" w:hanging="420"/>
      <w:spacing w:line="360" w:lineRule="auto"/>
      <w:tabs>
        <w:tab w:val="left" w:pos="420" w:leader="none"/>
      </w:tabs>
    </w:pPr>
    <w:rPr>
      <w:rFonts w:eastAsia="楷体_GB2312"/>
      <w:sz w:val="24"/>
    </w:rPr>
  </w:style>
  <w:style w:type="paragraph" w:styleId="1099" w:customStyle="1">
    <w:name w:val="color666eb0text"/>
    <w:basedOn w:val="680"/>
    <w:uiPriority w:val="0"/>
    <w:qFormat/>
    <w:pPr>
      <w:jc w:val="left"/>
      <w:spacing w:before="100" w:beforeAutospacing="1" w:after="100" w:afterAutospacing="1" w:line="360" w:lineRule="atLeast"/>
      <w:widowControl/>
    </w:pPr>
    <w:rPr>
      <w:rFonts w:ascii="Arial Unicode MS" w:hAnsi="Arial Unicode MS"/>
      <w:color w:val="666eb0"/>
      <w:sz w:val="24"/>
      <w:szCs w:val="24"/>
    </w:rPr>
  </w:style>
  <w:style w:type="paragraph" w:styleId="1100" w:customStyle="1">
    <w:name w:val="内容正文 Char"/>
    <w:basedOn w:val="680"/>
    <w:uiPriority w:val="0"/>
    <w:qFormat/>
    <w:pPr>
      <w:ind w:firstLine="425"/>
      <w:spacing w:line="312" w:lineRule="auto"/>
    </w:pPr>
    <w:rPr>
      <w:sz w:val="24"/>
    </w:rPr>
  </w:style>
  <w:style w:type="paragraph" w:styleId="1101" w:customStyle="1">
    <w:name w:val="纯文本2"/>
    <w:basedOn w:val="680"/>
    <w:uiPriority w:val="0"/>
    <w:qFormat/>
    <w:rPr>
      <w:rFonts w:hint="eastAsia" w:hAnsi="Courier New" w:eastAsia="楷体_GB2312"/>
      <w:sz w:val="28"/>
      <w:szCs w:val="24"/>
    </w:rPr>
  </w:style>
  <w:style w:type="paragraph" w:styleId="1102" w:customStyle="1">
    <w:name w:val="all_font"/>
    <w:basedOn w:val="680"/>
    <w:uiPriority w:val="0"/>
    <w:qFormat/>
    <w:pPr>
      <w:jc w:val="left"/>
      <w:spacing w:before="100" w:beforeAutospacing="1" w:after="100" w:afterAutospacing="1"/>
      <w:widowControl/>
    </w:pPr>
    <w:rPr>
      <w:rFonts w:hAnsi="宋体"/>
      <w:sz w:val="24"/>
    </w:rPr>
  </w:style>
  <w:style w:type="paragraph" w:styleId="1103" w:customStyle="1">
    <w:name w:val="普通文字1"/>
    <w:basedOn w:val="680"/>
    <w:uiPriority w:val="0"/>
    <w:qFormat/>
    <w:pPr>
      <w:jc w:val="center"/>
      <w:spacing w:line="480" w:lineRule="auto"/>
    </w:pPr>
  </w:style>
  <w:style w:type="paragraph" w:styleId="1104" w:customStyle="1">
    <w:name w:val="小标题"/>
    <w:basedOn w:val="680"/>
    <w:uiPriority w:val="0"/>
    <w:qFormat/>
    <w:rPr>
      <w:rFonts w:hAnsi="宋体"/>
      <w:b/>
      <w:sz w:val="24"/>
    </w:rPr>
  </w:style>
  <w:style w:type="paragraph" w:styleId="1105" w:customStyle="1">
    <w:name w:val="样式 普通(网站) + 仿宋_GB2312 四号"/>
    <w:basedOn w:val="945"/>
    <w:uiPriority w:val="0"/>
    <w:qFormat/>
    <w:rPr>
      <w:rFonts w:ascii="仿宋_GB2312" w:hAnsi="仿宋_GB2312" w:eastAsia="仿宋_GB2312"/>
    </w:rPr>
  </w:style>
  <w:style w:type="paragraph" w:styleId="1106" w:customStyle="1">
    <w:name w:val="样式 标题 5 + 左侧:  0.74 厘米 首行缩进:  0.74 厘米"/>
    <w:basedOn w:val="680"/>
    <w:uiPriority w:val="0"/>
    <w:qFormat/>
    <w:pPr>
      <w:ind w:left="420" w:firstLine="420"/>
      <w:spacing w:line="360" w:lineRule="auto"/>
    </w:pPr>
    <w:rPr>
      <w:rFonts w:eastAsia="仿宋_GB2312"/>
      <w:sz w:val="24"/>
    </w:rPr>
  </w:style>
  <w:style w:type="paragraph" w:styleId="1107" w:customStyle="1">
    <w:name w:val="xl83"/>
    <w:basedOn w:val="680"/>
    <w:uiPriority w:val="0"/>
    <w:qFormat/>
    <w:pPr>
      <w:jc w:val="center"/>
      <w:spacing w:before="100" w:beforeAutospacing="1" w:after="100" w:afterAutospacing="1"/>
      <w:widowControl/>
    </w:pPr>
    <w:rPr>
      <w:rFonts w:ascii="Arial Unicode MS" w:hAnsi="Arial Unicode MS" w:eastAsia="Arial Unicode MS" w:cs="Arial Unicode MS"/>
      <w:b/>
      <w:bCs/>
      <w:sz w:val="36"/>
      <w:szCs w:val="36"/>
    </w:rPr>
  </w:style>
  <w:style w:type="paragraph" w:styleId="1108" w:customStyle="1">
    <w:name w:val="Char Char1 Char Char"/>
    <w:basedOn w:val="680"/>
    <w:uiPriority w:val="0"/>
    <w:qFormat/>
    <w:rPr>
      <w:sz w:val="24"/>
      <w:szCs w:val="24"/>
    </w:rPr>
  </w:style>
  <w:style w:type="paragraph" w:styleId="1109" w:customStyle="1">
    <w:name w:val="È±Ê¡ÎÄ±¾:1"/>
    <w:basedOn w:val="680"/>
    <w:uiPriority w:val="0"/>
    <w:qFormat/>
    <w:pPr>
      <w:ind w:firstLine="510"/>
      <w:jc w:val="left"/>
      <w:spacing w:line="360" w:lineRule="auto"/>
      <w:widowControl/>
    </w:pPr>
    <w:rPr>
      <w:sz w:val="24"/>
    </w:rPr>
  </w:style>
  <w:style w:type="paragraph" w:styleId="1110" w:customStyle="1">
    <w:name w:val="CM55"/>
    <w:basedOn w:val="680"/>
    <w:next w:val="680"/>
    <w:uiPriority w:val="0"/>
    <w:qFormat/>
    <w:pPr>
      <w:jc w:val="left"/>
      <w:spacing w:after="203"/>
    </w:pPr>
    <w:rPr>
      <w:rFonts w:ascii="Eras Bold ITC" w:eastAsia="Times New Roman" w:cs="Eras Bold ITC"/>
      <w:sz w:val="24"/>
      <w:szCs w:val="24"/>
    </w:rPr>
  </w:style>
  <w:style w:type="paragraph" w:styleId="1111" w:customStyle="1">
    <w:name w:val="普通 (Web)"/>
    <w:basedOn w:val="680"/>
    <w:uiPriority w:val="0"/>
    <w:qFormat/>
    <w:pPr>
      <w:ind w:left="359" w:right="34" w:firstLine="540"/>
      <w:jc w:val="left"/>
      <w:spacing w:after="156" w:line="384" w:lineRule="auto"/>
      <w:widowControl/>
    </w:pPr>
    <w:rPr>
      <w:rFonts w:ascii="Arial" w:hAnsi="Arial" w:cs="Arial"/>
      <w:sz w:val="24"/>
      <w:szCs w:val="24"/>
    </w:rPr>
  </w:style>
  <w:style w:type="paragraph" w:styleId="1112" w:customStyle="1">
    <w:name w:val="Retrait 2"/>
    <w:basedOn w:val="680"/>
    <w:uiPriority w:val="0"/>
    <w:qFormat/>
    <w:pPr>
      <w:ind w:left="840" w:firstLine="624"/>
      <w:spacing w:line="360" w:lineRule="auto"/>
      <w:tabs>
        <w:tab w:val="left" w:pos="840" w:leader="none"/>
      </w:tabs>
    </w:pPr>
    <w:rPr>
      <w:rFonts w:eastAsia="楷体_GB2312"/>
      <w:sz w:val="28"/>
    </w:rPr>
  </w:style>
  <w:style w:type="paragraph" w:styleId="1113" w:customStyle="1">
    <w:name w:val="Inside Address"/>
    <w:basedOn w:val="913"/>
    <w:uiPriority w:val="0"/>
    <w:qFormat/>
    <w:pPr>
      <w:ind w:left="840" w:right="-360"/>
      <w:jc w:val="left"/>
      <w:spacing w:line="220" w:lineRule="atLeast"/>
      <w:widowControl/>
    </w:pPr>
    <w:rPr>
      <w:rFonts w:ascii="Times New Roman" w:eastAsia="宋体"/>
      <w:position w:val="0"/>
      <w:sz w:val="20"/>
    </w:rPr>
  </w:style>
  <w:style w:type="paragraph" w:styleId="1114" w:customStyle="1">
    <w:name w:val="font7"/>
    <w:basedOn w:val="680"/>
    <w:uiPriority w:val="0"/>
    <w:qFormat/>
    <w:pPr>
      <w:jc w:val="left"/>
      <w:spacing w:before="100" w:beforeAutospacing="1" w:after="100" w:afterAutospacing="1"/>
      <w:widowControl/>
    </w:pPr>
    <w:rPr>
      <w:sz w:val="24"/>
      <w:szCs w:val="24"/>
    </w:rPr>
  </w:style>
  <w:style w:type="paragraph" w:styleId="1115" w:customStyle="1">
    <w:name w:val="totaltop01"/>
    <w:basedOn w:val="680"/>
    <w:uiPriority w:val="0"/>
    <w:qFormat/>
    <w:pPr>
      <w:jc w:val="left"/>
      <w:spacing w:before="100" w:beforeAutospacing="1" w:after="100" w:afterAutospacing="1"/>
      <w:widowControl/>
    </w:pPr>
    <w:rPr>
      <w:b/>
      <w:bCs/>
      <w:color w:val="3366cc"/>
      <w:sz w:val="36"/>
      <w:szCs w:val="36"/>
    </w:rPr>
  </w:style>
  <w:style w:type="paragraph" w:styleId="1116" w:customStyle="1">
    <w:name w:val="font13"/>
    <w:basedOn w:val="680"/>
    <w:uiPriority w:val="0"/>
    <w:qFormat/>
    <w:pPr>
      <w:jc w:val="left"/>
      <w:spacing w:before="100" w:beforeAutospacing="1" w:after="100" w:afterAutospacing="1"/>
      <w:widowControl/>
    </w:pPr>
    <w:rPr>
      <w:rFonts w:hint="eastAsia" w:hAnsi="宋体"/>
      <w:b/>
      <w:bCs/>
      <w:sz w:val="15"/>
      <w:szCs w:val="15"/>
    </w:rPr>
  </w:style>
  <w:style w:type="paragraph" w:styleId="1117" w:customStyle="1">
    <w:name w:val="xl133"/>
    <w:basedOn w:val="680"/>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Arial Unicode MS" w:hAnsi="Arial Unicode MS" w:eastAsia="Arial Unicode MS" w:cs="Arial Unicode MS"/>
      <w:b/>
      <w:bCs/>
      <w:sz w:val="20"/>
    </w:rPr>
  </w:style>
  <w:style w:type="paragraph" w:styleId="1118" w:customStyle="1">
    <w:name w:val="xl96"/>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ff0000"/>
      <w:sz w:val="24"/>
      <w:szCs w:val="24"/>
    </w:rPr>
  </w:style>
  <w:style w:type="paragraph" w:styleId="1119" w:customStyle="1">
    <w:name w:val="Style3"/>
    <w:basedOn w:val="881"/>
    <w:uiPriority w:val="0"/>
    <w:qFormat/>
    <w:pPr>
      <w:jc w:val="left"/>
      <w:keepLines w:val="0"/>
      <w:keepNext w:val="0"/>
      <w:spacing w:before="0" w:after="0" w:line="240" w:lineRule="auto"/>
      <w:widowControl/>
      <w:tabs>
        <w:tab w:val="left" w:pos="425" w:leader="none"/>
        <w:tab w:val="left" w:pos="697" w:leader="none"/>
        <w:tab w:val="left" w:pos="1417" w:leader="none"/>
        <w:tab w:val="left" w:pos="1616" w:leader="none"/>
        <w:tab w:val="left" w:pos="1914" w:leader="none"/>
        <w:tab w:val="left" w:pos="2162" w:leader="none"/>
        <w:tab w:val="left" w:pos="2411" w:leader="none"/>
        <w:tab w:val="left" w:pos="3685" w:leader="none"/>
        <w:tab w:val="right" w:pos="4536" w:leader="none"/>
        <w:tab w:val="left" w:pos="4819" w:leader="none"/>
        <w:tab w:val="left" w:pos="5952" w:leader="none"/>
        <w:tab w:val="left" w:pos="7177" w:leader="none"/>
        <w:tab w:val="left" w:pos="8220" w:leader="none"/>
        <w:tab w:val="left" w:pos="9337" w:leader="none"/>
        <w:tab w:val="left" w:pos="10488" w:leader="none"/>
        <w:tab w:val="left" w:pos="11622" w:leader="none"/>
        <w:tab w:val="left" w:pos="12756" w:leader="none"/>
        <w:tab w:val="left" w:pos="13890" w:leader="none"/>
        <w:tab w:val="left" w:pos="14377" w:leader="none"/>
        <w:tab w:val="left" w:pos="15097" w:leader="none"/>
        <w:tab w:val="left" w:pos="15817" w:leader="none"/>
        <w:tab w:val="left" w:pos="16537" w:leader="none"/>
        <w:tab w:val="left" w:pos="17257" w:leader="none"/>
        <w:tab w:val="left" w:pos="17977" w:leader="none"/>
        <w:tab w:val="left" w:pos="18697" w:leader="none"/>
        <w:tab w:val="left" w:pos="19417" w:leader="none"/>
        <w:tab w:val="left" w:pos="20137" w:leader="none"/>
      </w:tabs>
      <w:outlineLvl w:val="9"/>
    </w:pPr>
    <w:rPr>
      <w:rFonts w:ascii="Times New Roman" w:hAnsi="Times New Roman"/>
      <w:sz w:val="32"/>
      <w:lang w:val="fr-FR" w:eastAsia="en-US"/>
    </w:rPr>
  </w:style>
  <w:style w:type="paragraph" w:styleId="1120" w:customStyle="1">
    <w:name w:val="无间隔1"/>
    <w:uiPriority w:val="0"/>
    <w:qFormat/>
    <w:pPr>
      <w:jc w:val="both"/>
      <w:spacing w:before="260" w:after="260" w:line="360" w:lineRule="auto"/>
      <w:widowControl w:val="off"/>
    </w:pPr>
    <w:rPr>
      <w:rFonts w:ascii="Times New Roman" w:hAnsi="Times New Roman" w:eastAsia="宋体" w:cs="Times New Roman"/>
      <w:sz w:val="21"/>
      <w:szCs w:val="21"/>
      <w:lang w:val="en-US" w:eastAsia="zh-CN" w:bidi="ar-SA"/>
    </w:rPr>
  </w:style>
  <w:style w:type="paragraph" w:styleId="1121" w:customStyle="1">
    <w:name w:val="正文 + 首行缩进:  2 字符"/>
    <w:basedOn w:val="680"/>
    <w:uiPriority w:val="0"/>
    <w:qFormat/>
    <w:pPr>
      <w:ind w:firstLine="200"/>
      <w:spacing w:before="120" w:after="120" w:line="360" w:lineRule="auto"/>
    </w:pPr>
    <w:rPr>
      <w:sz w:val="24"/>
    </w:rPr>
  </w:style>
  <w:style w:type="paragraph" w:styleId="1122" w:customStyle="1">
    <w:name w:val="xl63"/>
    <w:basedOn w:val="680"/>
    <w:uiPriority w:val="0"/>
    <w:qFormat/>
    <w:pPr>
      <w:jc w:val="center"/>
      <w:spacing w:before="100" w:beforeAutospacing="1" w:after="100" w:afterAutospacing="1"/>
      <w:widowControl/>
    </w:pPr>
    <w:rPr>
      <w:rFonts w:ascii="Arial Unicode MS" w:hAnsi="Arial Unicode MS" w:eastAsia="Arial Unicode MS" w:cs="Arial Unicode MS"/>
      <w:color w:val="000000"/>
      <w:sz w:val="20"/>
    </w:rPr>
  </w:style>
  <w:style w:type="paragraph" w:styleId="1123" w:customStyle="1">
    <w:name w:val="Char Char Char Char Char Char"/>
    <w:basedOn w:val="680"/>
    <w:uiPriority w:val="0"/>
    <w:qFormat/>
    <w:rPr>
      <w:rFonts w:ascii="Tahoma" w:hAnsi="Tahoma"/>
      <w:sz w:val="24"/>
    </w:rPr>
  </w:style>
  <w:style w:type="paragraph" w:styleId="1124" w:customStyle="1">
    <w:name w:val="图中文字"/>
    <w:basedOn w:val="680"/>
    <w:uiPriority w:val="0"/>
    <w:qFormat/>
    <w:pPr>
      <w:jc w:val="left"/>
      <w:spacing w:line="240" w:lineRule="exact"/>
    </w:pPr>
    <w:rPr>
      <w:color w:val="0000ff"/>
      <w:szCs w:val="24"/>
    </w:rPr>
  </w:style>
  <w:style w:type="paragraph" w:styleId="1125" w:customStyle="1">
    <w:name w:val="maintexte12px"/>
    <w:basedOn w:val="680"/>
    <w:uiPriority w:val="0"/>
    <w:qFormat/>
    <w:pPr>
      <w:jc w:val="left"/>
      <w:spacing w:before="100" w:beforeAutospacing="1" w:after="100" w:afterAutospacing="1" w:line="360" w:lineRule="atLeast"/>
      <w:widowControl/>
    </w:pPr>
    <w:rPr>
      <w:rFonts w:ascii="Arial" w:hAnsi="Arial" w:cs="Arial"/>
      <w:color w:val="999999"/>
      <w:sz w:val="20"/>
    </w:rPr>
  </w:style>
  <w:style w:type="paragraph" w:styleId="1126" w:customStyle="1">
    <w:name w:val="xl85"/>
    <w:basedOn w:val="680"/>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Arial Unicode MS" w:hAnsi="Arial Unicode MS" w:eastAsia="Arial Unicode MS" w:cs="Arial Unicode MS"/>
      <w:b/>
      <w:bCs/>
      <w:sz w:val="24"/>
      <w:szCs w:val="24"/>
    </w:rPr>
  </w:style>
  <w:style w:type="paragraph" w:styleId="1127" w:customStyle="1">
    <w:name w:val="符号列表"/>
    <w:basedOn w:val="680"/>
    <w:uiPriority w:val="0"/>
    <w:qFormat/>
    <w:pPr>
      <w:ind w:left="1409" w:hanging="724"/>
      <w:spacing w:line="440" w:lineRule="exact"/>
      <w:tabs>
        <w:tab w:val="left" w:pos="1409" w:leader="none"/>
      </w:tabs>
    </w:pPr>
    <w:rPr>
      <w:sz w:val="24"/>
    </w:rPr>
  </w:style>
  <w:style w:type="paragraph" w:styleId="1128" w:customStyle="1">
    <w:name w:val="标题2级"/>
    <w:basedOn w:val="880"/>
    <w:next w:val="1083"/>
    <w:uiPriority w:val="0"/>
    <w:qFormat/>
    <w:pPr>
      <w:ind w:left="1247" w:hanging="680"/>
      <w:spacing w:before="120" w:after="120" w:line="360" w:lineRule="auto"/>
      <w:tabs>
        <w:tab w:val="left" w:pos="1247" w:leader="none"/>
      </w:tabs>
    </w:pPr>
    <w:rPr>
      <w:rFonts w:ascii="宋体" w:hAnsi="宋体"/>
      <w:b/>
      <w:bCs/>
      <w:color w:val="000000"/>
      <w:sz w:val="28"/>
      <w:szCs w:val="32"/>
    </w:rPr>
  </w:style>
  <w:style w:type="paragraph" w:styleId="112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30" w:customStyle="1">
    <w:name w:val="style24"/>
    <w:basedOn w:val="680"/>
    <w:uiPriority w:val="0"/>
    <w:qFormat/>
    <w:pPr>
      <w:jc w:val="left"/>
      <w:spacing w:before="100" w:beforeAutospacing="1" w:after="100" w:afterAutospacing="1"/>
      <w:widowControl/>
    </w:pPr>
    <w:rPr>
      <w:rFonts w:hAnsi="宋体" w:cs="宋体"/>
      <w:sz w:val="18"/>
      <w:szCs w:val="18"/>
    </w:rPr>
  </w:style>
  <w:style w:type="paragraph" w:styleId="1131" w:customStyle="1">
    <w:name w:val="colorffffffbg"/>
    <w:basedOn w:val="680"/>
    <w:uiPriority w:val="0"/>
    <w:qFormat/>
    <w:pPr>
      <w:jc w:val="left"/>
      <w:spacing w:before="100" w:beforeAutospacing="1" w:after="100" w:afterAutospacing="1" w:line="360" w:lineRule="atLeast"/>
      <w:shd w:val="clear" w:color="auto" w:fill="ffffff"/>
      <w:widowControl/>
    </w:pPr>
    <w:rPr>
      <w:rFonts w:ascii="Arial Unicode MS" w:hAnsi="Arial Unicode MS"/>
      <w:color w:val="000000"/>
      <w:sz w:val="24"/>
      <w:szCs w:val="24"/>
    </w:rPr>
  </w:style>
  <w:style w:type="paragraph" w:styleId="1132" w:customStyle="1">
    <w:name w:val="xl135"/>
    <w:basedOn w:val="680"/>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b/>
      <w:bCs/>
      <w:sz w:val="20"/>
    </w:rPr>
  </w:style>
  <w:style w:type="paragraph" w:styleId="1133" w:customStyle="1">
    <w:name w:val="样式 仿宋_GB2312 四号 黑色 左 行距: 1.5 倍行距"/>
    <w:basedOn w:val="680"/>
    <w:uiPriority w:val="0"/>
    <w:qFormat/>
    <w:pPr>
      <w:jc w:val="left"/>
      <w:spacing w:line="360" w:lineRule="auto"/>
    </w:pPr>
    <w:rPr>
      <w:rFonts w:ascii="仿宋_GB2312" w:hAnsi="宋体" w:eastAsia="仿宋_GB2312"/>
      <w:color w:val="000000"/>
      <w:sz w:val="24"/>
    </w:rPr>
  </w:style>
  <w:style w:type="paragraph" w:styleId="1134" w:customStyle="1">
    <w:name w:val="样式1"/>
    <w:basedOn w:val="879"/>
    <w:uiPriority w:val="0"/>
    <w:qFormat/>
    <w:pPr>
      <w:spacing w:line="240" w:lineRule="auto"/>
    </w:pPr>
    <w:rPr>
      <w:rFonts w:ascii="Times" w:hAnsi="Times" w:eastAsia="宋体"/>
      <w:b w:val="0"/>
      <w:sz w:val="36"/>
    </w:rPr>
  </w:style>
  <w:style w:type="paragraph" w:styleId="1135" w:customStyle="1">
    <w:name w:val="xl140"/>
    <w:basedOn w:val="680"/>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136" w:customStyle="1">
    <w:name w:val="样式 小四 行距: 固定值 23 磅1"/>
    <w:basedOn w:val="680"/>
    <w:uiPriority w:val="0"/>
    <w:qFormat/>
    <w:pPr>
      <w:ind w:firstLine="480"/>
      <w:spacing w:line="460" w:lineRule="exact"/>
    </w:pPr>
    <w:rPr>
      <w:rFonts w:cs="宋体"/>
      <w:sz w:val="24"/>
      <w:szCs w:val="24"/>
    </w:rPr>
  </w:style>
  <w:style w:type="paragraph" w:styleId="1137" w:customStyle="1">
    <w:name w:val="样式 加粗 行距: 1.5 倍行距 Char"/>
    <w:basedOn w:val="680"/>
    <w:uiPriority w:val="0"/>
    <w:qFormat/>
    <w:pPr>
      <w:jc w:val="left"/>
      <w:spacing w:line="360" w:lineRule="auto"/>
      <w:tabs>
        <w:tab w:val="left" w:pos="0" w:leader="none"/>
      </w:tabs>
    </w:pPr>
    <w:rPr>
      <w:rFonts w:eastAsia="仿宋_GB2312"/>
      <w:b/>
      <w:sz w:val="24"/>
    </w:rPr>
  </w:style>
  <w:style w:type="paragraph" w:styleId="1138" w:customStyle="1">
    <w:name w:val="标注2"/>
    <w:basedOn w:val="680"/>
    <w:next w:val="680"/>
    <w:uiPriority w:val="0"/>
    <w:qFormat/>
    <w:pPr>
      <w:ind w:left="840" w:hanging="420"/>
      <w:spacing w:after="60"/>
      <w:tabs>
        <w:tab w:val="left" w:pos="840" w:leader="none"/>
      </w:tabs>
    </w:pPr>
    <w:rPr>
      <w:rFonts w:eastAsia="黑体"/>
      <w:bCs/>
      <w:sz w:val="24"/>
    </w:rPr>
  </w:style>
  <w:style w:type="paragraph" w:styleId="1139" w:customStyle="1">
    <w:name w:val="xl38"/>
    <w:basedOn w:val="680"/>
    <w:uiPriority w:val="0"/>
    <w:qFormat/>
    <w:pPr>
      <w:jc w:val="center"/>
      <w:spacing w:before="100" w:beforeAutospacing="1" w:after="100" w:afterAutospacing="1"/>
      <w:shd w:val="clear" w:color="auto" w:fill="ffffff"/>
      <w:widowControl/>
      <w:pBdr>
        <w:top w:val="single" w:color="000000" w:sz="12" w:space="0"/>
        <w:bottom w:val="single" w:color="000000" w:sz="4" w:space="0"/>
      </w:pBdr>
    </w:pPr>
    <w:rPr>
      <w:rFonts w:hAnsi="宋体"/>
      <w:b/>
      <w:sz w:val="40"/>
    </w:rPr>
  </w:style>
  <w:style w:type="paragraph" w:styleId="1140" w:customStyle="1">
    <w:name w:val="border02"/>
    <w:basedOn w:val="680"/>
    <w:uiPriority w:val="0"/>
    <w:qFormat/>
    <w:pPr>
      <w:jc w:val="left"/>
      <w:spacing w:before="100" w:beforeAutospacing="1" w:after="100" w:afterAutospacing="1"/>
      <w:widowControl/>
    </w:pPr>
    <w:rPr>
      <w:rFonts w:ascii="Arial" w:hAnsi="Arial" w:cs="Arial"/>
      <w:color w:val="000000"/>
      <w:sz w:val="20"/>
    </w:rPr>
  </w:style>
  <w:style w:type="paragraph" w:styleId="1141" w:customStyle="1">
    <w:name w:val="Char Char Char Char Char Char1 Char"/>
    <w:basedOn w:val="680"/>
    <w:uiPriority w:val="0"/>
    <w:qFormat/>
    <w:rPr>
      <w:rFonts w:ascii="Tahoma" w:hAnsi="Tahoma"/>
      <w:sz w:val="24"/>
    </w:rPr>
  </w:style>
  <w:style w:type="paragraph" w:styleId="1142" w:customStyle="1">
    <w:name w:val="Char Char Char Char Char Char Char Char Char Char Char Char Char Char Char Char"/>
    <w:basedOn w:val="680"/>
    <w:uiPriority w:val="0"/>
    <w:qFormat/>
    <w:rPr>
      <w:rFonts w:ascii="Tahoma" w:hAnsi="Tahoma" w:eastAsia="仿宋_GB2312"/>
      <w:color w:val="000000"/>
      <w:sz w:val="24"/>
    </w:rPr>
  </w:style>
  <w:style w:type="paragraph" w:styleId="1143" w:customStyle="1">
    <w:name w:val="标题5"/>
    <w:basedOn w:val="946"/>
    <w:next w:val="946"/>
    <w:uiPriority w:val="0"/>
    <w:qFormat/>
    <w:pPr>
      <w:ind w:left="840" w:hanging="420"/>
      <w:jc w:val="left"/>
      <w:spacing w:line="360" w:lineRule="auto"/>
      <w:tabs>
        <w:tab w:val="left" w:pos="840" w:leader="none"/>
      </w:tabs>
    </w:pPr>
    <w:rPr>
      <w:rFonts w:eastAsia="黑体"/>
      <w:sz w:val="28"/>
    </w:rPr>
  </w:style>
  <w:style w:type="paragraph" w:styleId="1144" w:customStyle="1">
    <w:name w:val="普通表格2"/>
    <w:basedOn w:val="680"/>
    <w:uiPriority w:val="0"/>
    <w:qFormat/>
    <w:pPr>
      <w:jc w:val="left"/>
      <w:spacing w:before="60" w:after="60"/>
      <w:widowControl/>
      <w:tabs>
        <w:tab w:val="left" w:pos="4320" w:leader="none"/>
        <w:tab w:val="left" w:pos="4680" w:leader="none"/>
        <w:tab w:val="left" w:pos="5040" w:leader="none"/>
        <w:tab w:val="left" w:pos="5400" w:leader="none"/>
        <w:tab w:val="right" w:pos="10080" w:leader="none"/>
      </w:tabs>
    </w:pPr>
    <w:rPr>
      <w:rFonts w:ascii="Palatino" w:hAnsi="Palatino"/>
      <w:sz w:val="20"/>
      <w:lang w:eastAsia="en-US"/>
    </w:rPr>
  </w:style>
  <w:style w:type="paragraph" w:styleId="1145" w:customStyle="1">
    <w:name w:val="Ｃ"/>
    <w:basedOn w:val="1146"/>
    <w:uiPriority w:val="0"/>
    <w:qFormat/>
    <w:pPr>
      <w:ind w:left="0"/>
      <w:jc w:val="center"/>
      <w:keepNext/>
    </w:pPr>
    <w:rPr>
      <w:sz w:val="16"/>
    </w:rPr>
  </w:style>
  <w:style w:type="paragraph" w:styleId="1146" w:customStyle="1">
    <w:name w:val="body3"/>
    <w:basedOn w:val="680"/>
    <w:next w:val="882"/>
    <w:uiPriority w:val="0"/>
    <w:qFormat/>
    <w:pPr>
      <w:ind w:left="2610" w:right="210"/>
      <w:jc w:val="left"/>
      <w:spacing w:line="0" w:lineRule="atLeast"/>
      <w:widowControl/>
    </w:pPr>
    <w:rPr>
      <w:sz w:val="28"/>
    </w:rPr>
  </w:style>
  <w:style w:type="paragraph" w:styleId="1147" w:customStyle="1">
    <w:name w:val="xl87"/>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cs="Arial Unicode MS"/>
      <w:b/>
      <w:bCs/>
      <w:sz w:val="24"/>
      <w:szCs w:val="24"/>
    </w:rPr>
  </w:style>
  <w:style w:type="paragraph" w:styleId="1148" w:customStyle="1">
    <w:name w:val="xl39"/>
    <w:basedOn w:val="680"/>
    <w:uiPriority w:val="0"/>
    <w:qFormat/>
    <w:pPr>
      <w:jc w:val="center"/>
      <w:spacing w:before="100" w:beforeAutospacing="1" w:after="100" w:afterAutospacing="1"/>
      <w:shd w:val="clear" w:color="auto" w:fill="ffffff"/>
      <w:widowControl/>
      <w:pBdr>
        <w:top w:val="single" w:color="000000" w:sz="12" w:space="0"/>
        <w:bottom w:val="single" w:color="000000" w:sz="4" w:space="0"/>
        <w:right w:val="single" w:color="000000" w:sz="12" w:space="0"/>
      </w:pBdr>
    </w:pPr>
    <w:rPr>
      <w:rFonts w:hAnsi="宋体"/>
      <w:b/>
      <w:sz w:val="40"/>
    </w:rPr>
  </w:style>
  <w:style w:type="paragraph" w:styleId="1149" w:customStyle="1">
    <w:name w:val="xl269"/>
    <w:basedOn w:val="6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18"/>
      <w:szCs w:val="18"/>
    </w:rPr>
  </w:style>
  <w:style w:type="paragraph" w:styleId="1150" w:customStyle="1">
    <w:name w:val="total02"/>
    <w:basedOn w:val="680"/>
    <w:uiPriority w:val="0"/>
    <w:qFormat/>
    <w:pPr>
      <w:jc w:val="left"/>
      <w:spacing w:before="100" w:beforeAutospacing="1" w:after="100" w:afterAutospacing="1"/>
      <w:widowControl/>
    </w:pPr>
    <w:rPr>
      <w:b/>
      <w:bCs/>
      <w:color w:val="ff9900"/>
      <w:sz w:val="28"/>
      <w:szCs w:val="28"/>
    </w:rPr>
  </w:style>
  <w:style w:type="paragraph" w:styleId="1151" w:customStyle="1">
    <w:name w:val="反馈表"/>
    <w:basedOn w:val="680"/>
    <w:uiPriority w:val="0"/>
    <w:qFormat/>
    <w:pPr>
      <w:ind w:firstLine="510"/>
      <w:spacing w:before="80" w:after="80" w:line="360" w:lineRule="auto"/>
    </w:pPr>
    <w:rPr>
      <w:rFonts w:ascii="Arial" w:hAnsi="Arial" w:eastAsia="黑体"/>
      <w:sz w:val="24"/>
    </w:rPr>
  </w:style>
  <w:style w:type="paragraph" w:styleId="1152" w:customStyle="1">
    <w:name w:val="样式 仿宋_GB2312 四号 黑色 行距: 1.5 倍行距1"/>
    <w:basedOn w:val="680"/>
    <w:uiPriority w:val="0"/>
    <w:qFormat/>
    <w:pPr>
      <w:spacing w:line="360" w:lineRule="auto"/>
    </w:pPr>
    <w:rPr>
      <w:rFonts w:ascii="仿宋_GB2312" w:hAnsi="宋体" w:eastAsia="仿宋_GB2312"/>
      <w:color w:val="000000"/>
      <w:sz w:val="24"/>
    </w:rPr>
  </w:style>
  <w:style w:type="paragraph" w:styleId="1153" w:customStyle="1">
    <w:name w:val="texte 1"/>
    <w:basedOn w:val="680"/>
    <w:uiPriority w:val="0"/>
    <w:qFormat/>
    <w:pPr>
      <w:ind w:left="567" w:hanging="170"/>
      <w:spacing w:line="360" w:lineRule="auto"/>
      <w:widowControl/>
    </w:pPr>
    <w:rPr>
      <w:rFonts w:ascii="Helvetica" w:hAnsi="Helvetica"/>
      <w:sz w:val="20"/>
      <w:lang w:val="en-GB"/>
    </w:rPr>
  </w:style>
  <w:style w:type="paragraph" w:styleId="1154" w:customStyle="1">
    <w:name w:val="_Style 30"/>
    <w:basedOn w:val="680"/>
    <w:next w:val="918"/>
    <w:uiPriority w:val="0"/>
    <w:qFormat/>
    <w:rPr>
      <w:rFonts w:hAnsi="Courier New"/>
    </w:rPr>
  </w:style>
  <w:style w:type="paragraph" w:styleId="1155" w:customStyle="1">
    <w:name w:val="style9"/>
    <w:basedOn w:val="680"/>
    <w:uiPriority w:val="0"/>
    <w:qFormat/>
    <w:pPr>
      <w:jc w:val="left"/>
      <w:spacing w:before="100" w:beforeAutospacing="1" w:after="100" w:afterAutospacing="1"/>
      <w:widowControl/>
    </w:pPr>
    <w:rPr>
      <w:rFonts w:hAnsi="宋体" w:cs="宋体"/>
      <w:color w:val="006699"/>
      <w:sz w:val="24"/>
      <w:szCs w:val="24"/>
    </w:rPr>
  </w:style>
  <w:style w:type="paragraph" w:styleId="1156" w:customStyle="1">
    <w:name w:val="colored6b9ebg"/>
    <w:basedOn w:val="680"/>
    <w:uiPriority w:val="0"/>
    <w:qFormat/>
    <w:pPr>
      <w:jc w:val="left"/>
      <w:spacing w:before="100" w:beforeAutospacing="1" w:after="100" w:afterAutospacing="1" w:line="360" w:lineRule="atLeast"/>
      <w:shd w:val="clear" w:color="auto" w:fill="ed6b9e"/>
      <w:widowControl/>
    </w:pPr>
    <w:rPr>
      <w:rFonts w:ascii="Arial Unicode MS" w:hAnsi="Arial Unicode MS"/>
      <w:color w:val="000000"/>
      <w:sz w:val="24"/>
      <w:szCs w:val="24"/>
    </w:rPr>
  </w:style>
  <w:style w:type="paragraph" w:styleId="1157" w:customStyle="1">
    <w:name w:val="color0070c7bg"/>
    <w:basedOn w:val="680"/>
    <w:uiPriority w:val="0"/>
    <w:qFormat/>
    <w:pPr>
      <w:jc w:val="left"/>
      <w:spacing w:before="100" w:beforeAutospacing="1" w:after="100" w:afterAutospacing="1" w:line="360" w:lineRule="atLeast"/>
      <w:shd w:val="clear" w:color="auto" w:fill="0070c7"/>
      <w:widowControl/>
    </w:pPr>
    <w:rPr>
      <w:rFonts w:ascii="Arial Unicode MS" w:hAnsi="Arial Unicode MS"/>
      <w:color w:val="000000"/>
      <w:sz w:val="24"/>
      <w:szCs w:val="24"/>
    </w:rPr>
  </w:style>
  <w:style w:type="paragraph" w:styleId="1158" w:customStyle="1">
    <w:name w:val="Andy_二级"/>
    <w:basedOn w:val="1159"/>
    <w:uiPriority w:val="0"/>
    <w:qFormat/>
    <w:pPr>
      <w:ind w:firstLine="510"/>
      <w:spacing w:line="360" w:lineRule="auto"/>
    </w:pPr>
    <w:rPr>
      <w:rFonts w:ascii="Calibri" w:hAnsi="Calibri"/>
      <w:sz w:val="24"/>
      <w:szCs w:val="22"/>
    </w:rPr>
  </w:style>
  <w:style w:type="paragraph" w:styleId="1159" w:customStyle="1">
    <w:name w:val="列出段落1"/>
    <w:basedOn w:val="680"/>
    <w:uiPriority w:val="0"/>
    <w:qFormat/>
    <w:pPr>
      <w:ind w:firstLine="420"/>
    </w:pPr>
  </w:style>
  <w:style w:type="paragraph" w:styleId="1160" w:customStyle="1">
    <w:name w:val="样式 仿宋_GB2312 四号 黑色 行距: 1.5 倍行距"/>
    <w:basedOn w:val="680"/>
    <w:uiPriority w:val="0"/>
    <w:qFormat/>
    <w:pPr>
      <w:ind w:firstLine="560"/>
      <w:spacing w:line="360" w:lineRule="auto"/>
    </w:pPr>
    <w:rPr>
      <w:rFonts w:ascii="仿宋_GB2312" w:hAnsi="宋体" w:eastAsia="仿宋_GB2312"/>
      <w:color w:val="000000"/>
      <w:sz w:val="24"/>
    </w:rPr>
  </w:style>
  <w:style w:type="paragraph" w:styleId="1161" w:customStyle="1">
    <w:name w:val="font"/>
    <w:basedOn w:val="680"/>
    <w:uiPriority w:val="0"/>
    <w:qFormat/>
    <w:pPr>
      <w:jc w:val="left"/>
      <w:spacing w:before="100" w:beforeAutospacing="1" w:after="100" w:afterAutospacing="1" w:line="351" w:lineRule="atLeast"/>
      <w:widowControl/>
    </w:pPr>
    <w:rPr>
      <w:rFonts w:ascii="Arial" w:hAnsi="Arial" w:cs="Arial"/>
      <w:color w:val="000000"/>
      <w:sz w:val="18"/>
      <w:szCs w:val="18"/>
    </w:rPr>
  </w:style>
  <w:style w:type="paragraph" w:styleId="1162" w:customStyle="1">
    <w:name w:val="colorff0000"/>
    <w:basedOn w:val="680"/>
    <w:uiPriority w:val="0"/>
    <w:qFormat/>
    <w:pPr>
      <w:jc w:val="left"/>
      <w:spacing w:before="100" w:beforeAutospacing="1" w:after="100" w:afterAutospacing="1"/>
      <w:widowControl/>
    </w:pPr>
    <w:rPr>
      <w:rFonts w:ascii="Arial Unicode MS" w:hAnsi="Arial Unicode MS"/>
      <w:color w:val="ff0000"/>
      <w:sz w:val="24"/>
      <w:szCs w:val="24"/>
    </w:rPr>
  </w:style>
  <w:style w:type="paragraph" w:styleId="1163" w:customStyle="1">
    <w:name w:val="Definition List"/>
    <w:basedOn w:val="680"/>
    <w:next w:val="1164"/>
    <w:uiPriority w:val="0"/>
    <w:qFormat/>
    <w:pPr>
      <w:ind w:left="360"/>
      <w:jc w:val="left"/>
      <w:widowControl/>
    </w:pPr>
    <w:rPr>
      <w:sz w:val="24"/>
      <w:lang w:eastAsia="en-US"/>
    </w:rPr>
  </w:style>
  <w:style w:type="paragraph" w:styleId="1164" w:customStyle="1">
    <w:name w:val="Definition Term"/>
    <w:basedOn w:val="680"/>
    <w:next w:val="1163"/>
    <w:uiPriority w:val="0"/>
    <w:qFormat/>
    <w:pPr>
      <w:jc w:val="left"/>
      <w:widowControl/>
    </w:pPr>
    <w:rPr>
      <w:sz w:val="24"/>
      <w:lang w:eastAsia="en-US"/>
    </w:rPr>
  </w:style>
  <w:style w:type="paragraph" w:styleId="1165" w:customStyle="1">
    <w:name w:val="_Style 96"/>
    <w:basedOn w:val="680"/>
    <w:next w:val="911"/>
    <w:uiPriority w:val="0"/>
    <w:qFormat/>
    <w:pPr>
      <w:jc w:val="left"/>
      <w:spacing w:line="360" w:lineRule="auto"/>
    </w:pPr>
    <w:rPr>
      <w:rFonts w:eastAsia="仿宋_GB2312"/>
      <w:sz w:val="18"/>
    </w:rPr>
  </w:style>
  <w:style w:type="paragraph" w:styleId="1166" w:customStyle="1">
    <w:name w:val="l18"/>
    <w:basedOn w:val="680"/>
    <w:uiPriority w:val="0"/>
    <w:qFormat/>
    <w:pPr>
      <w:ind w:left="90"/>
      <w:jc w:val="left"/>
      <w:spacing w:before="30" w:after="100" w:afterAutospacing="1" w:line="270" w:lineRule="atLeast"/>
      <w:widowControl/>
    </w:pPr>
    <w:rPr>
      <w:rFonts w:ascii="Arial Unicode MS" w:hAnsi="Arial Unicode MS" w:eastAsia="Arial Unicode MS" w:cs="Arial Unicode MS"/>
      <w:color w:val="000000"/>
      <w:sz w:val="18"/>
      <w:szCs w:val="18"/>
    </w:rPr>
  </w:style>
  <w:style w:type="paragraph" w:styleId="1167" w:customStyle="1">
    <w:name w:val="第二级"/>
    <w:basedOn w:val="880"/>
    <w:next w:val="1168"/>
    <w:uiPriority w:val="0"/>
    <w:qFormat/>
    <w:pPr>
      <w:ind w:left="992" w:hanging="992"/>
      <w:spacing w:after="0" w:line="240" w:lineRule="auto"/>
    </w:pPr>
    <w:rPr>
      <w:rFonts w:ascii="宋体" w:hAnsi="宋体" w:eastAsia="宋体"/>
      <w:sz w:val="28"/>
      <w:szCs w:val="24"/>
    </w:rPr>
  </w:style>
  <w:style w:type="paragraph" w:styleId="1168" w:customStyle="1">
    <w:name w:val="内容正文"/>
    <w:basedOn w:val="680"/>
    <w:uiPriority w:val="0"/>
    <w:qFormat/>
    <w:pPr>
      <w:ind w:firstLine="425"/>
      <w:spacing w:line="312" w:lineRule="auto"/>
    </w:pPr>
    <w:rPr>
      <w:sz w:val="24"/>
    </w:rPr>
  </w:style>
  <w:style w:type="paragraph" w:styleId="1169" w:customStyle="1">
    <w:name w:val="_Style 6"/>
    <w:basedOn w:val="680"/>
    <w:uiPriority w:val="34"/>
    <w:qFormat/>
    <w:pPr>
      <w:ind w:firstLine="420"/>
    </w:pPr>
    <w:rPr>
      <w:rFonts w:ascii="Calibri" w:hAnsi="Calibri"/>
      <w:szCs w:val="22"/>
    </w:rPr>
  </w:style>
  <w:style w:type="paragraph" w:styleId="1170" w:customStyle="1">
    <w:name w:val="样式 宋体 首行缩进:  0.85 厘米"/>
    <w:basedOn w:val="680"/>
    <w:uiPriority w:val="0"/>
    <w:qFormat/>
    <w:pPr>
      <w:ind w:firstLine="480"/>
      <w:spacing w:line="300" w:lineRule="auto"/>
    </w:pPr>
    <w:rPr>
      <w:rFonts w:hAnsi="宋体" w:eastAsia="幼圆"/>
    </w:rPr>
  </w:style>
  <w:style w:type="paragraph" w:styleId="1171" w:customStyle="1">
    <w:name w:val="Andy_2级"/>
    <w:basedOn w:val="680"/>
    <w:uiPriority w:val="0"/>
    <w:qFormat/>
    <w:pPr>
      <w:numPr>
        <w:ilvl w:val="1"/>
        <w:numId w:val="2"/>
      </w:numPr>
      <w:spacing w:line="360" w:lineRule="auto"/>
    </w:pPr>
    <w:rPr>
      <w:rFonts w:ascii="Calibri" w:hAnsi="Calibri"/>
      <w:sz w:val="24"/>
    </w:rPr>
  </w:style>
  <w:style w:type="paragraph" w:styleId="1172" w:customStyle="1">
    <w:name w:val="Char Char2 Char"/>
    <w:basedOn w:val="680"/>
    <w:uiPriority w:val="0"/>
    <w:qFormat/>
    <w:pPr>
      <w:ind w:left="845" w:hanging="420"/>
      <w:keepLines/>
      <w:keepNext/>
      <w:pageBreakBefore/>
      <w:tabs>
        <w:tab w:val="left" w:pos="845" w:leader="none"/>
      </w:tabs>
    </w:pPr>
    <w:rPr>
      <w:rFonts w:ascii="Tahoma" w:hAnsi="Tahoma"/>
      <w:sz w:val="24"/>
    </w:rPr>
  </w:style>
  <w:style w:type="paragraph" w:styleId="1173" w:customStyle="1">
    <w:name w:val="字元 字元"/>
    <w:basedOn w:val="905"/>
    <w:uiPriority w:val="0"/>
    <w:qFormat/>
    <w:rPr>
      <w:rFonts w:ascii="Tahoma" w:hAnsi="Tahoma"/>
      <w:sz w:val="24"/>
      <w:szCs w:val="24"/>
    </w:rPr>
  </w:style>
  <w:style w:type="paragraph" w:styleId="1174" w:customStyle="1">
    <w:name w:val="step"/>
    <w:basedOn w:val="680"/>
    <w:uiPriority w:val="0"/>
    <w:qFormat/>
    <w:pPr>
      <w:ind w:left="900" w:hanging="420"/>
      <w:jc w:val="left"/>
      <w:keepLines/>
      <w:spacing w:before="120" w:after="120"/>
      <w:widowControl/>
      <w:tabs>
        <w:tab w:val="left" w:pos="900" w:leader="none"/>
      </w:tabs>
    </w:pPr>
    <w:rPr>
      <w:sz w:val="22"/>
      <w:lang w:eastAsia="en-US"/>
    </w:rPr>
  </w:style>
  <w:style w:type="paragraph" w:styleId="1175" w:customStyle="1">
    <w:name w:val="xl121"/>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176" w:customStyle="1">
    <w:name w:val="xl115"/>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177" w:customStyle="1">
    <w:name w:val="Subtitle Cover"/>
    <w:basedOn w:val="680"/>
    <w:next w:val="913"/>
    <w:uiPriority w:val="0"/>
    <w:qFormat/>
    <w:pPr>
      <w:jc w:val="left"/>
      <w:keepLines/>
      <w:keepNext/>
      <w:spacing w:line="480" w:lineRule="atLeast"/>
      <w:widowControl/>
      <w:pBdr>
        <w:top w:val="single" w:color="000000" w:sz="6" w:space="24"/>
      </w:pBdr>
    </w:pPr>
    <w:rPr>
      <w:rFonts w:ascii="Arial" w:hAnsi="Arial" w:eastAsia="PMingLiU"/>
      <w:spacing w:val="-30"/>
      <w:sz w:val="48"/>
      <w:lang w:eastAsia="zh-TW"/>
    </w:rPr>
  </w:style>
  <w:style w:type="paragraph" w:styleId="1178" w:customStyle="1">
    <w:name w:val="xl56"/>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179" w:customStyle="1">
    <w:name w:val="排列"/>
    <w:basedOn w:val="680"/>
    <w:next w:val="680"/>
    <w:uiPriority w:val="0"/>
    <w:qFormat/>
    <w:pPr>
      <w:numPr>
        <w:ilvl w:val="0"/>
        <w:numId w:val="3"/>
      </w:numPr>
      <w:spacing w:line="360" w:lineRule="auto"/>
      <w:tabs>
        <w:tab w:val="left" w:pos="964" w:leader="none"/>
      </w:tabs>
    </w:pPr>
    <w:rPr>
      <w:sz w:val="24"/>
      <w:szCs w:val="21"/>
    </w:rPr>
  </w:style>
  <w:style w:type="paragraph" w:styleId="1180" w:customStyle="1">
    <w:name w:val="样式 首行缩进:  2 字符"/>
    <w:basedOn w:val="680"/>
    <w:uiPriority w:val="0"/>
    <w:qFormat/>
    <w:pPr>
      <w:ind w:firstLine="560"/>
      <w:spacing w:line="360" w:lineRule="auto"/>
    </w:pPr>
    <w:rPr>
      <w:rFonts w:cs="宋体"/>
      <w:sz w:val="24"/>
    </w:rPr>
  </w:style>
  <w:style w:type="paragraph" w:styleId="1181" w:customStyle="1">
    <w:name w:val="xl45"/>
    <w:basedOn w:val="680"/>
    <w:uiPriority w:val="0"/>
    <w:qFormat/>
    <w:pPr>
      <w:jc w:val="center"/>
      <w:spacing w:before="100" w:beforeAutospacing="1" w:after="100" w:afterAutospacing="1"/>
      <w:shd w:val="clear" w:color="auto" w:fill="ffffff"/>
      <w:widowControl/>
      <w:pBdr>
        <w:top w:val="single" w:color="000000" w:sz="4" w:space="0"/>
        <w:left w:val="single" w:color="000000" w:sz="12" w:space="0"/>
        <w:bottom w:val="single" w:color="000000" w:sz="12" w:space="0"/>
        <w:right w:val="single" w:color="000000" w:sz="4" w:space="0"/>
      </w:pBdr>
    </w:pPr>
    <w:rPr>
      <w:rFonts w:hAnsi="宋体"/>
      <w:b/>
      <w:color w:val="ff0000"/>
      <w:sz w:val="28"/>
    </w:rPr>
  </w:style>
  <w:style w:type="paragraph" w:styleId="1182" w:customStyle="1">
    <w:name w:val="xl95"/>
    <w:basedOn w:val="680"/>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Arial Unicode MS" w:hAnsi="Arial Unicode MS" w:eastAsia="Arial Unicode MS" w:cs="Arial Unicode MS"/>
      <w:b/>
      <w:bCs/>
      <w:color w:val="ff0000"/>
      <w:sz w:val="24"/>
      <w:szCs w:val="24"/>
    </w:rPr>
  </w:style>
  <w:style w:type="paragraph" w:styleId="1183" w:customStyle="1">
    <w:name w:val="表格标题"/>
    <w:basedOn w:val="680"/>
    <w:uiPriority w:val="0"/>
    <w:qFormat/>
    <w:pPr>
      <w:jc w:val="center"/>
    </w:pPr>
    <w:rPr>
      <w:rFonts w:hAnsi="宋体" w:cs="宋体"/>
      <w:b/>
      <w:bCs/>
      <w:color w:val="000000"/>
      <w:sz w:val="22"/>
    </w:rPr>
  </w:style>
  <w:style w:type="paragraph" w:styleId="1184" w:customStyle="1">
    <w:name w:val="xl128"/>
    <w:basedOn w:val="680"/>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eastAsia="Arial Unicode MS"/>
      <w:b/>
      <w:bCs/>
      <w:sz w:val="20"/>
    </w:rPr>
  </w:style>
  <w:style w:type="paragraph" w:styleId="1185" w:customStyle="1">
    <w:name w:val="Ê×ÐÐËõ½ø"/>
    <w:basedOn w:val="680"/>
    <w:uiPriority w:val="0"/>
    <w:qFormat/>
    <w:pPr>
      <w:ind w:firstLine="720"/>
      <w:jc w:val="left"/>
      <w:spacing w:line="360" w:lineRule="auto"/>
      <w:widowControl/>
    </w:pPr>
    <w:rPr>
      <w:sz w:val="24"/>
    </w:rPr>
  </w:style>
  <w:style w:type="paragraph" w:styleId="1186" w:customStyle="1">
    <w:name w:val="xl35"/>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b/>
      <w:sz w:val="24"/>
    </w:rPr>
  </w:style>
  <w:style w:type="paragraph" w:styleId="1187" w:customStyle="1">
    <w:name w:val="bt"/>
    <w:basedOn w:val="680"/>
    <w:next w:val="680"/>
    <w:uiPriority w:val="0"/>
    <w:qFormat/>
    <w:pPr>
      <w:ind w:left="420"/>
      <w:spacing w:after="120"/>
    </w:pPr>
    <w:rPr>
      <w:sz w:val="16"/>
      <w:szCs w:val="16"/>
    </w:rPr>
  </w:style>
  <w:style w:type="paragraph" w:styleId="1188" w:customStyle="1">
    <w:name w:val="table list"/>
    <w:basedOn w:val="1189"/>
    <w:uiPriority w:val="0"/>
    <w:qFormat/>
    <w:pPr>
      <w:ind w:left="284" w:hanging="284"/>
      <w:tabs>
        <w:tab w:val="left" w:pos="840" w:leader="none"/>
      </w:tabs>
    </w:pPr>
  </w:style>
  <w:style w:type="paragraph" w:styleId="1189" w:customStyle="1">
    <w:name w:val="table normal"/>
    <w:basedOn w:val="680"/>
    <w:uiPriority w:val="0"/>
    <w:qFormat/>
    <w:pPr>
      <w:ind w:left="2381"/>
      <w:jc w:val="left"/>
      <w:spacing w:before="60" w:after="60"/>
      <w:widowControl/>
    </w:pPr>
    <w:rPr>
      <w:sz w:val="22"/>
      <w:lang w:eastAsia="en-US"/>
    </w:rPr>
  </w:style>
  <w:style w:type="paragraph" w:styleId="1190" w:customStyle="1">
    <w:name w:val="Body Text1"/>
    <w:basedOn w:val="680"/>
    <w:uiPriority w:val="0"/>
    <w:qFormat/>
    <w:pPr>
      <w:spacing w:after="120"/>
    </w:pPr>
    <w:rPr>
      <w:rFonts w:hint="eastAsia"/>
    </w:rPr>
  </w:style>
  <w:style w:type="paragraph" w:styleId="1191" w:customStyle="1">
    <w:name w:val="_Style 33"/>
    <w:basedOn w:val="905"/>
    <w:uiPriority w:val="0"/>
    <w:qFormat/>
    <w:pPr>
      <w:jc w:val="left"/>
      <w:spacing w:line="360" w:lineRule="auto"/>
      <w:widowControl/>
    </w:pPr>
    <w:rPr>
      <w:rFonts w:eastAsia="Times New Roman"/>
      <w:sz w:val="24"/>
      <w:szCs w:val="24"/>
    </w:rPr>
  </w:style>
  <w:style w:type="paragraph" w:styleId="1192" w:customStyle="1">
    <w:name w:val="_Style 2"/>
    <w:basedOn w:val="680"/>
    <w:uiPriority w:val="34"/>
    <w:qFormat/>
    <w:pPr>
      <w:ind w:firstLine="420"/>
    </w:pPr>
    <w:rPr>
      <w:rFonts w:ascii="Calibri" w:hAnsi="Calibri"/>
      <w:szCs w:val="22"/>
    </w:rPr>
  </w:style>
  <w:style w:type="paragraph" w:styleId="1193" w:customStyle="1">
    <w:name w:val="Style1"/>
    <w:basedOn w:val="680"/>
    <w:uiPriority w:val="0"/>
    <w:qFormat/>
    <w:pPr>
      <w:ind w:firstLine="567"/>
      <w:tabs>
        <w:tab w:val="left" w:pos="851" w:leader="none"/>
      </w:tabs>
    </w:pPr>
    <w:rPr>
      <w:rFonts w:hAnsi="宋体"/>
      <w:sz w:val="24"/>
    </w:rPr>
  </w:style>
  <w:style w:type="paragraph" w:styleId="1194" w:customStyle="1">
    <w:name w:val="简单回函地址"/>
    <w:basedOn w:val="680"/>
    <w:uiPriority w:val="0"/>
    <w:qFormat/>
  </w:style>
  <w:style w:type="paragraph" w:styleId="1195" w:customStyle="1">
    <w:name w:val="xl54"/>
    <w:basedOn w:val="680"/>
    <w:uiPriority w:val="0"/>
    <w:qFormat/>
    <w:pPr>
      <w:jc w:val="right"/>
      <w:spacing w:before="100" w:beforeAutospacing="1" w:after="100" w:afterAutospacing="1"/>
      <w:widowControl/>
    </w:pPr>
    <w:rPr>
      <w:rFonts w:ascii="Arial Unicode MS" w:hAnsi="Arial Unicode MS" w:eastAsia="Arial Unicode MS" w:cs="Arial Unicode MS"/>
      <w:color w:val="000000"/>
      <w:sz w:val="20"/>
    </w:rPr>
  </w:style>
  <w:style w:type="paragraph" w:styleId="1196" w:customStyle="1">
    <w:name w:val="pied de page r閒.2"/>
    <w:uiPriority w:val="0"/>
    <w:qFormat/>
    <w:pPr>
      <w:jc w:val="center"/>
      <w:spacing w:before="140"/>
    </w:pPr>
    <w:rPr>
      <w:rFonts w:ascii="Helvetica" w:hAnsi="Helvetica" w:eastAsia="宋体" w:cs="Times New Roman"/>
      <w:caps/>
      <w:lang w:val="en-US" w:eastAsia="en-US" w:bidi="ar-SA"/>
    </w:rPr>
  </w:style>
  <w:style w:type="paragraph" w:styleId="1197" w:customStyle="1">
    <w:name w:val="Table Heading Char"/>
    <w:uiPriority w:val="0"/>
    <w:qFormat/>
    <w:pPr>
      <w:jc w:val="center"/>
    </w:pPr>
    <w:rPr>
      <w:rFonts w:ascii="Arial" w:hAnsi="Arial" w:eastAsia="黑体" w:cs="Times New Roman"/>
      <w:sz w:val="18"/>
      <w:lang w:val="en-US" w:eastAsia="zh-CN" w:bidi="ar-SA"/>
    </w:rPr>
  </w:style>
  <w:style w:type="paragraph" w:styleId="1198" w:customStyle="1">
    <w:name w:val="列表内容"/>
    <w:basedOn w:val="680"/>
    <w:next w:val="680"/>
    <w:uiPriority w:val="0"/>
    <w:qFormat/>
    <w:pPr>
      <w:numPr>
        <w:ilvl w:val="0"/>
        <w:numId w:val="4"/>
      </w:numPr>
      <w:jc w:val="left"/>
      <w:widowControl/>
    </w:pPr>
    <w:rPr>
      <w:sz w:val="18"/>
      <w:szCs w:val="24"/>
    </w:rPr>
  </w:style>
  <w:style w:type="paragraph" w:styleId="1199" w:customStyle="1">
    <w:name w:val="适中"/>
    <w:basedOn w:val="880"/>
    <w:uiPriority w:val="0"/>
    <w:qFormat/>
    <w:pPr>
      <w:keepLines w:val="0"/>
      <w:spacing w:before="120" w:after="60" w:line="360" w:lineRule="auto"/>
      <w:widowControl/>
      <w:outlineLvl w:val="9"/>
    </w:pPr>
    <w:rPr>
      <w:rFonts w:ascii="仿宋体" w:hAnsi="Times New Roman" w:eastAsia="仿宋体"/>
      <w:b/>
      <w:spacing w:val="10"/>
      <w:sz w:val="24"/>
      <w:lang w:val="en-GB"/>
    </w:rPr>
  </w:style>
  <w:style w:type="paragraph" w:styleId="1200" w:customStyle="1">
    <w:name w:val="样式 仿宋_GB2312 四号 黑色 行距: 1.5 倍行距2"/>
    <w:basedOn w:val="680"/>
    <w:uiPriority w:val="0"/>
    <w:qFormat/>
    <w:pPr>
      <w:spacing w:line="360" w:lineRule="auto"/>
    </w:pPr>
    <w:rPr>
      <w:rFonts w:ascii="仿宋_GB2312" w:eastAsia="仿宋_GB2312"/>
      <w:color w:val="000000"/>
      <w:sz w:val="24"/>
    </w:rPr>
  </w:style>
  <w:style w:type="paragraph" w:styleId="1201" w:customStyle="1">
    <w:name w:val="VH-表格"/>
    <w:basedOn w:val="680"/>
    <w:next w:val="680"/>
    <w:uiPriority w:val="6"/>
    <w:qFormat/>
    <w:pPr>
      <w:numPr>
        <w:ilvl w:val="4"/>
        <w:numId w:val="5"/>
      </w:numPr>
      <w:contextualSpacing/>
      <w:jc w:val="center"/>
      <w:outlineLvl w:val="4"/>
    </w:pPr>
    <w:rPr>
      <w:rFonts w:ascii="黑体" w:hAnsi="黑体" w:eastAsia="黑体"/>
      <w:b/>
      <w:color w:val="000000"/>
      <w:sz w:val="20"/>
      <w:szCs w:val="21"/>
      <w:lang w:val="zh-CN"/>
    </w:rPr>
  </w:style>
  <w:style w:type="paragraph" w:styleId="1202" w:customStyle="1">
    <w:name w:val="缩进正文"/>
    <w:basedOn w:val="680"/>
    <w:uiPriority w:val="0"/>
    <w:qFormat/>
    <w:pPr>
      <w:jc w:val="left"/>
      <w:spacing w:line="360" w:lineRule="auto"/>
      <w:widowControl/>
    </w:pPr>
    <w:rPr>
      <w:sz w:val="24"/>
    </w:rPr>
  </w:style>
  <w:style w:type="paragraph" w:styleId="1203" w:customStyle="1">
    <w:name w:val="colorff9900bg"/>
    <w:basedOn w:val="680"/>
    <w:uiPriority w:val="0"/>
    <w:qFormat/>
    <w:pPr>
      <w:jc w:val="left"/>
      <w:spacing w:before="100" w:beforeAutospacing="1" w:after="100" w:afterAutospacing="1" w:line="360" w:lineRule="atLeast"/>
      <w:shd w:val="clear" w:color="auto" w:fill="ff9900"/>
      <w:widowControl/>
    </w:pPr>
    <w:rPr>
      <w:rFonts w:ascii="Arial Unicode MS" w:hAnsi="Arial Unicode MS"/>
      <w:color w:val="000000"/>
      <w:sz w:val="24"/>
      <w:szCs w:val="24"/>
    </w:rPr>
  </w:style>
  <w:style w:type="paragraph" w:styleId="1204" w:customStyle="1">
    <w:name w:val="color666eb0bg"/>
    <w:basedOn w:val="680"/>
    <w:uiPriority w:val="0"/>
    <w:qFormat/>
    <w:pPr>
      <w:jc w:val="left"/>
      <w:spacing w:before="100" w:beforeAutospacing="1" w:after="100" w:afterAutospacing="1" w:line="360" w:lineRule="atLeast"/>
      <w:shd w:val="clear" w:color="auto" w:fill="666eb0"/>
      <w:widowControl/>
    </w:pPr>
    <w:rPr>
      <w:rFonts w:ascii="Arial Unicode MS" w:hAnsi="Arial Unicode MS"/>
      <w:color w:val="000000"/>
      <w:sz w:val="24"/>
      <w:szCs w:val="24"/>
    </w:rPr>
  </w:style>
  <w:style w:type="paragraph" w:styleId="1205" w:customStyle="1">
    <w:name w:val="maintextb"/>
    <w:basedOn w:val="680"/>
    <w:uiPriority w:val="0"/>
    <w:qFormat/>
    <w:pPr>
      <w:jc w:val="left"/>
      <w:spacing w:before="100" w:beforeAutospacing="1" w:after="100" w:afterAutospacing="1" w:line="400" w:lineRule="atLeast"/>
      <w:widowControl/>
    </w:pPr>
    <w:rPr>
      <w:rFonts w:ascii="Arial Unicode MS" w:hAnsi="Arial Unicode MS"/>
      <w:color w:val="000000"/>
      <w:sz w:val="30"/>
      <w:szCs w:val="30"/>
    </w:rPr>
  </w:style>
  <w:style w:type="paragraph" w:styleId="1206" w:customStyle="1">
    <w:name w:val="图内文字"/>
    <w:basedOn w:val="727"/>
    <w:uiPriority w:val="0"/>
    <w:qFormat/>
    <w:pPr>
      <w:ind w:left="0"/>
      <w:jc w:val="center"/>
      <w:spacing w:line="260" w:lineRule="exact"/>
    </w:pPr>
    <w:rPr>
      <w:rFonts w:ascii="Times New Roman" w:hAnsi="Times New Roman" w:eastAsia="宋体"/>
    </w:rPr>
  </w:style>
  <w:style w:type="paragraph" w:styleId="1207" w:customStyle="1">
    <w:name w:val="dali2"/>
    <w:basedOn w:val="880"/>
    <w:uiPriority w:val="0"/>
    <w:qFormat/>
    <w:pPr>
      <w:ind w:right="-437"/>
      <w:spacing w:before="120" w:after="120" w:line="360" w:lineRule="auto"/>
    </w:pPr>
    <w:rPr>
      <w:rFonts w:ascii="黑体" w:hAnsi="Times New Roman"/>
      <w:b/>
      <w:sz w:val="24"/>
    </w:rPr>
  </w:style>
  <w:style w:type="paragraph" w:styleId="1208" w:customStyle="1">
    <w:name w:val="xl57"/>
    <w:basedOn w:val="680"/>
    <w:uiPriority w:val="0"/>
    <w:qFormat/>
    <w:pPr>
      <w:jc w:val="center"/>
      <w:spacing w:before="100" w:beforeAutospacing="1" w:after="100" w:afterAutospacing="1"/>
      <w:shd w:val="clear" w:color="auto" w:fill="c0c0c0"/>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209" w:customStyle="1">
    <w:name w:val="xl147"/>
    <w:basedOn w:val="6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210" w:customStyle="1">
    <w:name w:val="border01"/>
    <w:basedOn w:val="680"/>
    <w:uiPriority w:val="0"/>
    <w:qFormat/>
    <w:pPr>
      <w:jc w:val="left"/>
      <w:spacing w:before="100" w:beforeAutospacing="1" w:after="100" w:afterAutospacing="1"/>
      <w:widowControl/>
      <w:pBdr>
        <w:top w:val="single" w:color="000000" w:sz="8" w:space="0"/>
        <w:left w:val="single" w:color="000000" w:sz="8" w:space="0"/>
        <w:bottom w:val="single" w:color="000000" w:sz="8" w:space="0"/>
        <w:right w:val="single" w:color="000000" w:sz="8" w:space="0"/>
      </w:pBdr>
    </w:pPr>
    <w:rPr>
      <w:rFonts w:ascii="Arial Unicode MS" w:hAnsi="Arial Unicode MS"/>
      <w:color w:val="000000"/>
      <w:sz w:val="24"/>
      <w:szCs w:val="24"/>
    </w:rPr>
  </w:style>
  <w:style w:type="paragraph" w:styleId="1211" w:customStyle="1">
    <w:name w:val="dali4"/>
    <w:basedOn w:val="882"/>
    <w:uiPriority w:val="0"/>
    <w:qFormat/>
    <w:pPr>
      <w:ind w:left="0" w:firstLine="0"/>
      <w:jc w:val="both"/>
      <w:keepLines/>
      <w:spacing w:before="120" w:after="120"/>
      <w:tabs>
        <w:tab w:val="clear" w:pos="360" w:leader="none"/>
        <w:tab w:val="clear" w:pos="3085" w:leader="none"/>
      </w:tabs>
    </w:pPr>
    <w:rPr>
      <w:rFonts w:ascii="Times New Roman" w:hAnsi="Times New Roman"/>
      <w:sz w:val="24"/>
    </w:rPr>
  </w:style>
  <w:style w:type="paragraph" w:styleId="1212" w:customStyle="1">
    <w:name w:val="手册名"/>
    <w:uiPriority w:val="0"/>
    <w:qFormat/>
    <w:pPr>
      <w:jc w:val="center"/>
      <w:spacing w:before="120" w:after="120" w:line="360" w:lineRule="auto"/>
    </w:pPr>
    <w:rPr>
      <w:rFonts w:ascii="Arial" w:hAnsi="Arial" w:eastAsia="黑体" w:cs="Times New Roman"/>
      <w:sz w:val="44"/>
      <w:lang w:val="en-US" w:eastAsia="zh-CN" w:bidi="ar-SA"/>
    </w:rPr>
  </w:style>
  <w:style w:type="paragraph" w:styleId="1213" w:customStyle="1">
    <w:name w:val="xl149"/>
    <w:basedOn w:val="680"/>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sz w:val="20"/>
    </w:rPr>
  </w:style>
  <w:style w:type="paragraph" w:styleId="1214" w:customStyle="1">
    <w:name w:val="Char Char1 Char Char Char Char Char Char Char"/>
    <w:basedOn w:val="680"/>
    <w:uiPriority w:val="0"/>
    <w:qFormat/>
  </w:style>
  <w:style w:type="paragraph" w:styleId="1215" w:customStyle="1">
    <w:name w:val="main"/>
    <w:basedOn w:val="680"/>
    <w:uiPriority w:val="0"/>
    <w:qFormat/>
    <w:pPr>
      <w:jc w:val="left"/>
      <w:spacing w:before="100" w:beforeAutospacing="1" w:after="100" w:afterAutospacing="1"/>
      <w:widowControl/>
    </w:pPr>
    <w:rPr>
      <w:rFonts w:ascii="Arial Unicode MS" w:hAnsi="Arial Unicode MS"/>
      <w:color w:val="000000"/>
      <w:sz w:val="24"/>
      <w:szCs w:val="24"/>
    </w:rPr>
  </w:style>
  <w:style w:type="paragraph" w:styleId="1216" w:customStyle="1">
    <w:name w:val="并列样式"/>
    <w:basedOn w:val="680"/>
    <w:uiPriority w:val="0"/>
    <w:qFormat/>
    <w:pPr>
      <w:ind w:left="425" w:hanging="425"/>
      <w:spacing w:before="60" w:after="60"/>
      <w:tabs>
        <w:tab w:val="left" w:pos="425" w:leader="none"/>
      </w:tabs>
    </w:pPr>
    <w:rPr>
      <w:sz w:val="24"/>
    </w:rPr>
  </w:style>
  <w:style w:type="paragraph" w:styleId="1217" w:customStyle="1">
    <w:name w:val="首航所进"/>
    <w:basedOn w:val="680"/>
    <w:uiPriority w:val="0"/>
    <w:qFormat/>
    <w:pPr>
      <w:ind w:firstLine="480"/>
      <w:spacing w:line="360" w:lineRule="auto"/>
    </w:pPr>
    <w:rPr>
      <w:sz w:val="24"/>
    </w:rPr>
  </w:style>
  <w:style w:type="paragraph" w:styleId="1218" w:customStyle="1">
    <w:name w:val="关键词"/>
    <w:basedOn w:val="680"/>
    <w:next w:val="1219"/>
    <w:uiPriority w:val="0"/>
    <w:qFormat/>
    <w:pPr>
      <w:spacing w:line="360" w:lineRule="auto"/>
    </w:pPr>
    <w:rPr>
      <w:rFonts w:eastAsia="黑体"/>
      <w:sz w:val="20"/>
    </w:rPr>
  </w:style>
  <w:style w:type="paragraph" w:styleId="1219" w:customStyle="1">
    <w:name w:val="摘要"/>
    <w:basedOn w:val="680"/>
    <w:next w:val="880"/>
    <w:uiPriority w:val="0"/>
    <w:qFormat/>
    <w:pPr>
      <w:spacing w:line="360" w:lineRule="auto"/>
    </w:pPr>
    <w:rPr>
      <w:rFonts w:eastAsia="黑体"/>
      <w:sz w:val="20"/>
    </w:rPr>
  </w:style>
  <w:style w:type="paragraph" w:styleId="1220" w:customStyle="1">
    <w:name w:val="正文 + 宋体"/>
    <w:basedOn w:val="942"/>
    <w:uiPriority w:val="0"/>
    <w:qFormat/>
    <w:pPr>
      <w:spacing w:after="120" w:line="480" w:lineRule="auto"/>
    </w:pPr>
    <w:rPr>
      <w:spacing w:val="0"/>
    </w:rPr>
  </w:style>
  <w:style w:type="paragraph" w:styleId="1221" w:customStyle="1">
    <w:name w:val="首行缩进:  0.74 厘米 行距: 多倍行距 1.3 字行"/>
    <w:basedOn w:val="680"/>
    <w:uiPriority w:val="0"/>
    <w:qFormat/>
    <w:pPr>
      <w:ind w:firstLine="420"/>
      <w:spacing w:line="312" w:lineRule="auto"/>
    </w:pPr>
    <w:rPr>
      <w:rFonts w:hAnsi="宋体" w:cs="宋体"/>
      <w:sz w:val="24"/>
    </w:rPr>
  </w:style>
  <w:style w:type="paragraph" w:styleId="1222" w:customStyle="1">
    <w:name w:val="Company Name"/>
    <w:basedOn w:val="680"/>
    <w:uiPriority w:val="0"/>
    <w:qFormat/>
    <w:pPr>
      <w:jc w:val="left"/>
      <w:keepLines/>
      <w:keepNext/>
      <w:spacing w:line="220" w:lineRule="atLeast"/>
      <w:widowControl/>
    </w:pPr>
    <w:rPr>
      <w:rFonts w:ascii="Arial Black" w:hAnsi="Arial Black" w:eastAsia="PMingLiU"/>
      <w:spacing w:val="-25"/>
      <w:sz w:val="32"/>
      <w:lang w:eastAsia="zh-TW"/>
    </w:rPr>
  </w:style>
  <w:style w:type="paragraph" w:styleId="1223" w:customStyle="1">
    <w:name w:val="Style2"/>
    <w:basedOn w:val="680"/>
    <w:uiPriority w:val="0"/>
    <w:qFormat/>
    <w:pPr>
      <w:numPr>
        <w:ilvl w:val="0"/>
        <w:numId w:val="6"/>
      </w:numPr>
      <w:jc w:val="left"/>
      <w:spacing w:line="360" w:lineRule="auto"/>
      <w:tabs>
        <w:tab w:val="left" w:pos="957" w:leader="none"/>
        <w:tab w:val="clear" w:pos="960" w:leader="none"/>
      </w:tabs>
    </w:pPr>
    <w:rPr>
      <w:sz w:val="24"/>
      <w:lang w:val="en-GB"/>
    </w:rPr>
  </w:style>
  <w:style w:type="paragraph" w:styleId="1224" w:customStyle="1">
    <w:name w:val="xl146"/>
    <w:basedOn w:val="68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225" w:customStyle="1">
    <w:name w:val="text"/>
    <w:basedOn w:val="680"/>
    <w:uiPriority w:val="0"/>
    <w:qFormat/>
    <w:pPr>
      <w:jc w:val="left"/>
      <w:spacing w:before="100" w:beforeAutospacing="1" w:after="100" w:afterAutospacing="1"/>
      <w:widowControl/>
    </w:pPr>
    <w:rPr>
      <w:rFonts w:ascii="Arial Unicode MS" w:hAnsi="Arial Unicode MS"/>
      <w:sz w:val="24"/>
      <w:szCs w:val="24"/>
    </w:rPr>
  </w:style>
  <w:style w:type="paragraph" w:styleId="1226" w:customStyle="1">
    <w:name w:val="正文（缩进）"/>
    <w:basedOn w:val="680"/>
    <w:uiPriority w:val="0"/>
    <w:qFormat/>
    <w:pPr>
      <w:ind w:firstLine="480"/>
      <w:spacing w:before="156" w:after="156" w:line="360" w:lineRule="auto"/>
    </w:pPr>
    <w:rPr>
      <w:sz w:val="24"/>
      <w:szCs w:val="24"/>
    </w:rPr>
  </w:style>
  <w:style w:type="paragraph" w:styleId="1227" w:customStyle="1">
    <w:name w:val="padding"/>
    <w:basedOn w:val="680"/>
    <w:next w:val="680"/>
    <w:uiPriority w:val="0"/>
    <w:qFormat/>
    <w:pPr>
      <w:ind w:left="2381"/>
      <w:jc w:val="left"/>
      <w:spacing w:before="120" w:after="120"/>
      <w:widowControl/>
    </w:pPr>
    <w:rPr>
      <w:sz w:val="22"/>
      <w:lang w:eastAsia="en-US"/>
    </w:rPr>
  </w:style>
  <w:style w:type="paragraph" w:styleId="1228" w:customStyle="1">
    <w:name w:val="文章正文"/>
    <w:basedOn w:val="680"/>
    <w:uiPriority w:val="0"/>
    <w:qFormat/>
    <w:pPr>
      <w:ind w:firstLine="539"/>
      <w:spacing w:before="120" w:line="360" w:lineRule="auto"/>
      <w:tabs>
        <w:tab w:val="left" w:pos="7020" w:leader="none"/>
      </w:tabs>
    </w:pPr>
    <w:rPr>
      <w:rFonts w:hAnsi="Arial"/>
      <w:color w:val="000000"/>
      <w:sz w:val="24"/>
    </w:rPr>
  </w:style>
  <w:style w:type="paragraph" w:styleId="1229" w:customStyle="1">
    <w:name w:val="xl44"/>
    <w:basedOn w:val="680"/>
    <w:uiPriority w:val="0"/>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hAnsi="宋体"/>
      <w:b/>
      <w:color w:val="000000"/>
      <w:sz w:val="24"/>
    </w:rPr>
  </w:style>
  <w:style w:type="paragraph" w:styleId="1230" w:customStyle="1">
    <w:name w:val="Number"/>
    <w:basedOn w:val="680"/>
    <w:uiPriority w:val="0"/>
    <w:qFormat/>
    <w:pPr>
      <w:ind w:left="735" w:hanging="420"/>
      <w:spacing w:before="120"/>
      <w:tabs>
        <w:tab w:val="left" w:pos="1327" w:leader="none"/>
      </w:tabs>
    </w:pPr>
    <w:rPr>
      <w:rFonts w:hAnsi="宋体"/>
    </w:rPr>
  </w:style>
  <w:style w:type="paragraph" w:styleId="1231" w:customStyle="1">
    <w:name w:val="color002f9btext"/>
    <w:basedOn w:val="680"/>
    <w:uiPriority w:val="0"/>
    <w:qFormat/>
    <w:pPr>
      <w:jc w:val="left"/>
      <w:spacing w:before="100" w:beforeAutospacing="1" w:after="100" w:afterAutospacing="1"/>
      <w:widowControl/>
    </w:pPr>
    <w:rPr>
      <w:rFonts w:ascii="Arial Unicode MS" w:hAnsi="Arial Unicode MS"/>
      <w:color w:val="002f9b"/>
      <w:sz w:val="24"/>
      <w:szCs w:val="24"/>
    </w:rPr>
  </w:style>
  <w:style w:type="paragraph" w:styleId="1232" w:customStyle="1">
    <w:name w:val="tip"/>
    <w:basedOn w:val="680"/>
    <w:next w:val="1174"/>
    <w:uiPriority w:val="0"/>
    <w:qFormat/>
    <w:pPr>
      <w:ind w:left="2381" w:hanging="737"/>
      <w:jc w:val="left"/>
      <w:keepLines/>
      <w:spacing w:before="120" w:after="120"/>
      <w:widowControl/>
      <w:tabs>
        <w:tab w:val="left" w:pos="420" w:leader="none"/>
        <w:tab w:val="left" w:pos="2381" w:leader="none"/>
      </w:tabs>
    </w:pPr>
    <w:rPr>
      <w:i/>
      <w:sz w:val="22"/>
      <w:lang w:eastAsia="en-US"/>
    </w:rPr>
  </w:style>
  <w:style w:type="paragraph" w:styleId="1233" w:customStyle="1">
    <w:name w:val="xl134"/>
    <w:basedOn w:val="680"/>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Arial Unicode MS" w:hAnsi="Arial Unicode MS" w:eastAsia="Arial Unicode MS" w:cs="Arial Unicode MS"/>
      <w:b/>
      <w:bCs/>
      <w:sz w:val="20"/>
    </w:rPr>
  </w:style>
  <w:style w:type="paragraph" w:styleId="1234" w:customStyle="1">
    <w:name w:val="head2"/>
    <w:basedOn w:val="680"/>
    <w:uiPriority w:val="0"/>
    <w:qFormat/>
    <w:pPr>
      <w:jc w:val="left"/>
      <w:widowControl/>
    </w:pPr>
    <w:rPr>
      <w:rFonts w:ascii="仿宋体" w:hAnsi="Arial" w:eastAsia="仿宋体"/>
      <w:b/>
      <w:sz w:val="28"/>
    </w:rPr>
  </w:style>
  <w:style w:type="paragraph" w:styleId="1235" w:customStyle="1">
    <w:name w:val="第三级"/>
    <w:basedOn w:val="881"/>
    <w:next w:val="1168"/>
    <w:uiPriority w:val="0"/>
    <w:qFormat/>
    <w:pPr>
      <w:ind w:left="1304" w:hanging="1304"/>
      <w:spacing w:before="0" w:after="0" w:line="240" w:lineRule="auto"/>
      <w:tabs>
        <w:tab w:val="clear" w:pos="0" w:leader="none"/>
      </w:tabs>
    </w:pPr>
    <w:rPr>
      <w:rFonts w:ascii="Times New Roman" w:hAnsi="Times New Roman" w:eastAsia="黑体"/>
      <w:b/>
      <w:color w:val="000000"/>
      <w:sz w:val="28"/>
    </w:rPr>
  </w:style>
  <w:style w:type="paragraph" w:styleId="1236" w:customStyle="1">
    <w:name w:val="项目1"/>
    <w:basedOn w:val="680"/>
    <w:uiPriority w:val="0"/>
    <w:qFormat/>
    <w:pPr>
      <w:ind w:left="960" w:hanging="420"/>
      <w:spacing w:before="50" w:after="120" w:line="360" w:lineRule="auto"/>
      <w:tabs>
        <w:tab w:val="left" w:pos="960" w:leader="none"/>
      </w:tabs>
    </w:pPr>
    <w:rPr>
      <w:b/>
      <w:sz w:val="24"/>
    </w:rPr>
  </w:style>
  <w:style w:type="paragraph" w:styleId="1237" w:customStyle="1">
    <w:name w:val="xl129"/>
    <w:basedOn w:val="6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cs="Arial Unicode MS"/>
      <w:b/>
      <w:bCs/>
      <w:sz w:val="20"/>
    </w:rPr>
  </w:style>
  <w:style w:type="paragraph" w:styleId="1238" w:customStyle="1">
    <w:name w:val="Appendix 1"/>
    <w:basedOn w:val="680"/>
    <w:uiPriority w:val="0"/>
    <w:qFormat/>
    <w:pPr>
      <w:ind w:left="1678" w:hanging="1678"/>
      <w:spacing w:before="360" w:after="360" w:line="576" w:lineRule="exact"/>
      <w:tabs>
        <w:tab w:val="left" w:pos="1680" w:leader="none"/>
      </w:tabs>
    </w:pPr>
    <w:rPr>
      <w:b/>
      <w:sz w:val="44"/>
    </w:rPr>
  </w:style>
  <w:style w:type="paragraph" w:styleId="1239" w:customStyle="1">
    <w:name w:val="netscapelink"/>
    <w:basedOn w:val="680"/>
    <w:uiPriority w:val="0"/>
    <w:qFormat/>
    <w:pPr>
      <w:jc w:val="left"/>
      <w:spacing w:before="100" w:beforeAutospacing="1" w:after="100" w:afterAutospacing="1"/>
      <w:widowControl/>
    </w:pPr>
    <w:rPr>
      <w:rFonts w:ascii="Arial Unicode MS" w:hAnsi="Arial Unicode MS"/>
      <w:color w:val="000000"/>
      <w:sz w:val="24"/>
      <w:szCs w:val="24"/>
    </w:rPr>
  </w:style>
  <w:style w:type="paragraph" w:styleId="1240" w:customStyle="1">
    <w:name w:val="项目段落"/>
    <w:basedOn w:val="680"/>
    <w:uiPriority w:val="0"/>
    <w:qFormat/>
    <w:pPr>
      <w:ind w:left="284" w:hanging="284"/>
      <w:jc w:val="left"/>
      <w:spacing w:before="60" w:line="360" w:lineRule="auto"/>
      <w:tabs>
        <w:tab w:val="left" w:pos="0" w:leader="none"/>
      </w:tabs>
    </w:pPr>
    <w:rPr>
      <w:sz w:val="24"/>
    </w:rPr>
  </w:style>
  <w:style w:type="paragraph" w:styleId="1241" w:customStyle="1">
    <w:name w:val="xl131"/>
    <w:basedOn w:val="680"/>
    <w:uiPriority w:val="0"/>
    <w:qFormat/>
    <w:pPr>
      <w:jc w:val="center"/>
      <w:spacing w:before="100" w:beforeAutospacing="1" w:after="100" w:afterAutospacing="1"/>
      <w:widowControl/>
      <w:pBdr>
        <w:top w:val="single" w:color="000000" w:sz="8" w:space="0"/>
        <w:left w:val="single" w:color="000000" w:sz="4" w:space="0"/>
        <w:bottom w:val="single" w:color="000000" w:sz="8" w:space="0"/>
        <w:right w:val="single" w:color="000000" w:sz="4" w:space="0"/>
      </w:pBdr>
    </w:pPr>
    <w:rPr>
      <w:rFonts w:ascii="Arial Unicode MS" w:hAnsi="Arial Unicode MS" w:eastAsia="Arial Unicode MS" w:cs="Arial Unicode MS"/>
      <w:b/>
      <w:bCs/>
      <w:sz w:val="20"/>
    </w:rPr>
  </w:style>
  <w:style w:type="paragraph" w:styleId="1242" w:customStyle="1">
    <w:name w:val="font14"/>
    <w:basedOn w:val="680"/>
    <w:uiPriority w:val="0"/>
    <w:qFormat/>
    <w:pPr>
      <w:jc w:val="left"/>
      <w:spacing w:before="100" w:beforeAutospacing="1" w:after="100" w:afterAutospacing="1"/>
      <w:widowControl/>
    </w:pPr>
    <w:rPr>
      <w:b/>
      <w:bCs/>
      <w:sz w:val="20"/>
    </w:rPr>
  </w:style>
  <w:style w:type="paragraph" w:styleId="1243" w:customStyle="1">
    <w:name w:val="xl36"/>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hAnsi="宋体"/>
      <w:b/>
      <w:sz w:val="24"/>
    </w:rPr>
  </w:style>
  <w:style w:type="paragraph" w:styleId="1244" w:customStyle="1">
    <w:name w:val="首航缩进 Char"/>
    <w:basedOn w:val="680"/>
    <w:uiPriority w:val="0"/>
    <w:qFormat/>
    <w:pPr>
      <w:ind w:firstLine="480"/>
      <w:jc w:val="left"/>
      <w:spacing w:line="300" w:lineRule="auto"/>
    </w:pPr>
    <w:rPr>
      <w:rFonts w:eastAsia="仿宋_GB2312"/>
      <w:color w:val="000000"/>
      <w:sz w:val="24"/>
    </w:rPr>
  </w:style>
  <w:style w:type="paragraph" w:styleId="1245" w:customStyle="1">
    <w:name w:val="list bullet compact"/>
    <w:basedOn w:val="903"/>
    <w:uiPriority w:val="0"/>
    <w:qFormat/>
    <w:pPr>
      <w:ind w:left="2665" w:hanging="284"/>
      <w:jc w:val="left"/>
      <w:spacing w:before="120"/>
      <w:widowControl/>
      <w:tabs>
        <w:tab w:val="left" w:pos="2665" w:leader="none"/>
      </w:tabs>
    </w:pPr>
    <w:rPr>
      <w:sz w:val="22"/>
      <w:lang w:eastAsia="en-US"/>
    </w:rPr>
  </w:style>
  <w:style w:type="paragraph" w:styleId="1246" w:customStyle="1">
    <w:name w:val="±íÉí"/>
    <w:basedOn w:val="680"/>
    <w:uiPriority w:val="0"/>
    <w:qFormat/>
    <w:pPr>
      <w:jc w:val="left"/>
      <w:spacing w:line="300" w:lineRule="auto"/>
      <w:widowControl/>
    </w:pPr>
    <w:rPr>
      <w:sz w:val="18"/>
    </w:rPr>
  </w:style>
  <w:style w:type="paragraph" w:styleId="1247" w:customStyle="1">
    <w:name w:val="斜"/>
    <w:basedOn w:val="680"/>
    <w:uiPriority w:val="0"/>
    <w:qFormat/>
    <w:pPr>
      <w:ind w:left="1741"/>
      <w:jc w:val="left"/>
      <w:spacing w:line="480" w:lineRule="auto"/>
      <w:tabs>
        <w:tab w:val="left" w:pos="-3600" w:leader="none"/>
      </w:tabs>
    </w:pPr>
    <w:rPr>
      <w:b/>
      <w:bCs/>
      <w:i/>
      <w:sz w:val="24"/>
      <w:szCs w:val="24"/>
      <w:u w:val="single"/>
      <w:lang w:val="en-GB"/>
    </w:rPr>
  </w:style>
  <w:style w:type="paragraph" w:styleId="1248" w:customStyle="1">
    <w:name w:val="标准"/>
    <w:basedOn w:val="680"/>
    <w:uiPriority w:val="0"/>
    <w:qFormat/>
    <w:pPr>
      <w:spacing w:line="360" w:lineRule="auto"/>
      <w:pBdr>
        <w:bottom w:val="single" w:color="000000" w:sz="6" w:space="1"/>
      </w:pBdr>
    </w:pPr>
    <w:rPr>
      <w:sz w:val="20"/>
    </w:rPr>
  </w:style>
  <w:style w:type="paragraph" w:styleId="1249" w:customStyle="1">
    <w:name w:val="正文1级"/>
    <w:basedOn w:val="680"/>
    <w:uiPriority w:val="0"/>
    <w:qFormat/>
    <w:pPr>
      <w:ind w:left="257" w:firstLine="200"/>
      <w:spacing w:line="360" w:lineRule="auto"/>
    </w:pPr>
    <w:rPr>
      <w:rFonts w:hAnsi="宋体"/>
      <w:color w:val="000000"/>
      <w:sz w:val="24"/>
      <w:szCs w:val="24"/>
    </w:rPr>
  </w:style>
  <w:style w:type="paragraph" w:styleId="1250" w:customStyle="1">
    <w:name w:val="¶ÎÂä2"/>
    <w:basedOn w:val="680"/>
    <w:uiPriority w:val="0"/>
    <w:qFormat/>
    <w:pPr>
      <w:ind w:left="360"/>
      <w:spacing w:line="360" w:lineRule="auto"/>
      <w:widowControl/>
    </w:pPr>
  </w:style>
  <w:style w:type="paragraph" w:styleId="1251" w:customStyle="1">
    <w:name w:val="xl48"/>
    <w:basedOn w:val="680"/>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Arial Unicode MS" w:hAnsi="Arial Unicode MS" w:eastAsia="Arial Unicode MS" w:cs="Arial Unicode MS"/>
      <w:b/>
      <w:bCs/>
      <w:sz w:val="20"/>
    </w:rPr>
  </w:style>
  <w:style w:type="paragraph" w:styleId="1252" w:customStyle="1">
    <w:name w:val="无缩进正文"/>
    <w:basedOn w:val="680"/>
    <w:uiPriority w:val="0"/>
    <w:qFormat/>
  </w:style>
  <w:style w:type="paragraph" w:styleId="1253" w:customStyle="1">
    <w:name w:val="subtitle 2"/>
    <w:basedOn w:val="680"/>
    <w:uiPriority w:val="0"/>
    <w:qFormat/>
    <w:pPr>
      <w:spacing w:before="240" w:after="240" w:line="312" w:lineRule="atLeast"/>
    </w:pPr>
    <w:rPr>
      <w:rFonts w:eastAsia="黑体"/>
      <w:sz w:val="24"/>
    </w:rPr>
  </w:style>
  <w:style w:type="paragraph" w:styleId="1254" w:customStyle="1">
    <w:name w:val="纯文本21"/>
    <w:basedOn w:val="680"/>
    <w:uiPriority w:val="0"/>
    <w:qFormat/>
    <w:rPr>
      <w:rFonts w:hint="eastAsia" w:hAnsi="Courier New" w:eastAsia="楷体_GB2312"/>
      <w:sz w:val="28"/>
    </w:rPr>
  </w:style>
  <w:style w:type="paragraph" w:styleId="1255" w:customStyle="1">
    <w:name w:val="样式1表"/>
    <w:basedOn w:val="680"/>
    <w:uiPriority w:val="0"/>
    <w:qFormat/>
    <w:pPr>
      <w:jc w:val="left"/>
      <w:widowControl/>
    </w:pPr>
    <w:rPr>
      <w:sz w:val="18"/>
      <w:szCs w:val="24"/>
    </w:rPr>
  </w:style>
  <w:style w:type="paragraph" w:styleId="1256" w:customStyle="1">
    <w:name w:val="xl132"/>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257" w:customStyle="1">
    <w:name w:val="xl28"/>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4"/>
    </w:rPr>
  </w:style>
  <w:style w:type="paragraph" w:styleId="1258" w:customStyle="1">
    <w:name w:val="xl123"/>
    <w:basedOn w:val="6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259" w:customStyle="1">
    <w:name w:val="xl113"/>
    <w:basedOn w:val="680"/>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b/>
      <w:bCs/>
      <w:sz w:val="24"/>
      <w:szCs w:val="24"/>
    </w:rPr>
  </w:style>
  <w:style w:type="paragraph" w:styleId="1260" w:customStyle="1">
    <w:name w:val="样式 标题 3H3l3CTh33rd levelHeading 3 - old3章标题1sect1.2.3h..."/>
    <w:basedOn w:val="881"/>
    <w:uiPriority w:val="0"/>
    <w:qFormat/>
    <w:pPr>
      <w:spacing w:line="415" w:lineRule="auto"/>
      <w:tabs>
        <w:tab w:val="left" w:pos="720" w:leader="none"/>
      </w:tabs>
    </w:pPr>
    <w:rPr>
      <w:rFonts w:ascii="Times New Roman" w:hAnsi="Times New Roman"/>
      <w:b/>
      <w:bCs/>
      <w:color w:val="339966"/>
      <w:sz w:val="28"/>
      <w:szCs w:val="28"/>
    </w:rPr>
  </w:style>
  <w:style w:type="paragraph" w:styleId="1261" w:customStyle="1">
    <w:name w:val="xl91"/>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cs="Arial Unicode MS"/>
      <w:sz w:val="24"/>
      <w:szCs w:val="24"/>
    </w:rPr>
  </w:style>
  <w:style w:type="paragraph" w:styleId="1262" w:customStyle="1">
    <w:name w:val="样式 首行缩进:  0.85 厘米2"/>
    <w:basedOn w:val="680"/>
    <w:uiPriority w:val="0"/>
    <w:qFormat/>
    <w:pPr>
      <w:ind w:firstLine="482"/>
      <w:spacing w:line="300" w:lineRule="auto"/>
    </w:pPr>
    <w:rPr>
      <w:rFonts w:eastAsia="幼圆"/>
    </w:rPr>
  </w:style>
  <w:style w:type="paragraph" w:styleId="1263" w:customStyle="1">
    <w:name w:val="正文缩进3"/>
    <w:basedOn w:val="680"/>
    <w:uiPriority w:val="0"/>
    <w:qFormat/>
    <w:pPr>
      <w:ind w:left="1588"/>
      <w:spacing w:before="120" w:line="360" w:lineRule="auto"/>
    </w:pPr>
    <w:rPr>
      <w:sz w:val="24"/>
    </w:rPr>
  </w:style>
  <w:style w:type="paragraph" w:styleId="1264" w:customStyle="1">
    <w:name w:val="xl72"/>
    <w:basedOn w:val="680"/>
    <w:uiPriority w:val="0"/>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Arial Unicode MS" w:hAnsi="Arial Unicode MS" w:eastAsia="Arial Unicode MS" w:cs="Arial Unicode MS"/>
      <w:sz w:val="24"/>
      <w:szCs w:val="24"/>
    </w:rPr>
  </w:style>
  <w:style w:type="paragraph" w:styleId="1265" w:customStyle="1">
    <w:name w:val="font1"/>
    <w:basedOn w:val="680"/>
    <w:uiPriority w:val="0"/>
    <w:qFormat/>
    <w:pPr>
      <w:jc w:val="left"/>
      <w:spacing w:before="100" w:beforeAutospacing="1" w:after="100" w:afterAutospacing="1"/>
      <w:widowControl/>
    </w:pPr>
    <w:rPr>
      <w:rFonts w:hint="eastAsia" w:hAnsi="宋体"/>
      <w:sz w:val="24"/>
      <w:szCs w:val="24"/>
    </w:rPr>
  </w:style>
  <w:style w:type="paragraph" w:styleId="1266" w:customStyle="1">
    <w:name w:val="Andy_3级"/>
    <w:basedOn w:val="680"/>
    <w:uiPriority w:val="0"/>
    <w:qFormat/>
    <w:pPr>
      <w:ind w:firstLine="510"/>
      <w:spacing w:line="360" w:lineRule="auto"/>
    </w:pPr>
    <w:rPr>
      <w:rFonts w:ascii="Calibri" w:hAnsi="Calibri"/>
      <w:sz w:val="24"/>
    </w:rPr>
  </w:style>
  <w:style w:type="paragraph" w:styleId="1267" w:customStyle="1">
    <w:name w:val="xl25"/>
    <w:basedOn w:val="680"/>
    <w:uiPriority w:val="0"/>
    <w:qFormat/>
    <w:pPr>
      <w:jc w:val="left"/>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hAnsi="宋体"/>
      <w:sz w:val="24"/>
    </w:rPr>
  </w:style>
  <w:style w:type="paragraph" w:styleId="1268" w:customStyle="1">
    <w:name w:val="colorffffff"/>
    <w:basedOn w:val="680"/>
    <w:uiPriority w:val="0"/>
    <w:qFormat/>
    <w:pPr>
      <w:jc w:val="left"/>
      <w:spacing w:before="100" w:beforeAutospacing="1" w:after="100" w:afterAutospacing="1" w:line="360" w:lineRule="atLeast"/>
      <w:widowControl/>
    </w:pPr>
    <w:rPr>
      <w:rFonts w:ascii="Arial Unicode MS" w:hAnsi="Arial Unicode MS"/>
      <w:color w:val="ffffff"/>
      <w:sz w:val="24"/>
      <w:szCs w:val="24"/>
    </w:rPr>
  </w:style>
  <w:style w:type="paragraph" w:styleId="1269" w:customStyle="1">
    <w:name w:val="Plain Text1"/>
    <w:basedOn w:val="680"/>
    <w:uiPriority w:val="0"/>
    <w:qFormat/>
    <w:rPr>
      <w:rFonts w:hint="eastAsia" w:hAnsi="Courier New" w:eastAsia="楷体_GB2312"/>
      <w:sz w:val="28"/>
    </w:rPr>
  </w:style>
  <w:style w:type="paragraph" w:styleId="1270" w:customStyle="1">
    <w:name w:val="biaoge"/>
    <w:basedOn w:val="680"/>
    <w:uiPriority w:val="0"/>
    <w:qFormat/>
    <w:pPr>
      <w:jc w:val="left"/>
    </w:pPr>
    <w:rPr>
      <w:sz w:val="24"/>
      <w:szCs w:val="24"/>
    </w:rPr>
  </w:style>
  <w:style w:type="paragraph" w:styleId="1271" w:customStyle="1">
    <w:name w:val="样式 样式 样式 行距: 1.5 倍行距 + 首行缩进:  2 字符 + 首行缩进:  2 字符"/>
    <w:basedOn w:val="680"/>
    <w:uiPriority w:val="0"/>
    <w:qFormat/>
    <w:pPr>
      <w:ind w:firstLine="200"/>
      <w:spacing w:line="480" w:lineRule="auto"/>
    </w:pPr>
    <w:rPr>
      <w:rFonts w:cs="宋体"/>
    </w:rPr>
  </w:style>
  <w:style w:type="paragraph" w:styleId="1272" w:customStyle="1">
    <w:name w:val="xl53"/>
    <w:basedOn w:val="680"/>
    <w:uiPriority w:val="0"/>
    <w:qFormat/>
    <w:pPr>
      <w:jc w:val="center"/>
      <w:spacing w:before="100" w:beforeAutospacing="1" w:after="100" w:afterAutospacing="1"/>
      <w:widowControl/>
    </w:pPr>
    <w:rPr>
      <w:rFonts w:ascii="Arial Unicode MS" w:hAnsi="Arial Unicode MS" w:eastAsia="Arial Unicode MS" w:cs="Arial Unicode MS"/>
      <w:color w:val="000000"/>
      <w:sz w:val="20"/>
    </w:rPr>
  </w:style>
  <w:style w:type="paragraph" w:styleId="1273" w:customStyle="1">
    <w:name w:val="应答文字"/>
    <w:basedOn w:val="680"/>
    <w:uiPriority w:val="0"/>
    <w:qFormat/>
    <w:pPr>
      <w:ind w:firstLine="480"/>
      <w:spacing w:after="100" w:line="360" w:lineRule="auto"/>
      <w:tabs>
        <w:tab w:val="left" w:pos="960" w:leader="none"/>
      </w:tabs>
    </w:pPr>
    <w:rPr>
      <w:rFonts w:eastAsia="华文楷体"/>
      <w:color w:val="000000"/>
      <w:sz w:val="24"/>
    </w:rPr>
  </w:style>
  <w:style w:type="paragraph" w:styleId="1274" w:customStyle="1">
    <w:name w:val="xl122"/>
    <w:basedOn w:val="6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275" w:customStyle="1">
    <w:name w:val="xl47"/>
    <w:basedOn w:val="680"/>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Arial Unicode MS" w:hAnsi="Arial Unicode MS" w:eastAsia="Arial Unicode MS" w:cs="Arial Unicode MS"/>
      <w:b/>
      <w:bCs/>
      <w:sz w:val="20"/>
    </w:rPr>
  </w:style>
  <w:style w:type="paragraph" w:styleId="1276" w:customStyle="1">
    <w:name w:val="xl100"/>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cs="Arial Unicode MS"/>
      <w:b/>
      <w:bCs/>
      <w:color w:val="ff0000"/>
      <w:sz w:val="24"/>
      <w:szCs w:val="24"/>
    </w:rPr>
  </w:style>
  <w:style w:type="paragraph" w:styleId="1277" w:customStyle="1">
    <w:name w:val="正文段"/>
    <w:basedOn w:val="680"/>
    <w:uiPriority w:val="0"/>
    <w:qFormat/>
    <w:pPr>
      <w:ind w:firstLine="454"/>
      <w:spacing w:after="240" w:line="360" w:lineRule="atLeast"/>
      <w:widowControl/>
    </w:pPr>
    <w:rPr>
      <w:sz w:val="24"/>
    </w:rPr>
  </w:style>
  <w:style w:type="paragraph" w:styleId="1278" w:customStyle="1">
    <w:name w:val="xl33"/>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b/>
      <w:color w:val="000000"/>
      <w:sz w:val="24"/>
    </w:rPr>
  </w:style>
  <w:style w:type="paragraph" w:styleId="1279" w:customStyle="1">
    <w:name w:val="xl116"/>
    <w:basedOn w:val="680"/>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Arial Unicode MS" w:hAnsi="Arial Unicode MS" w:eastAsia="Arial Unicode MS" w:cs="Arial Unicode MS"/>
      <w:b/>
      <w:bCs/>
      <w:sz w:val="20"/>
    </w:rPr>
  </w:style>
  <w:style w:type="paragraph" w:styleId="1280" w:customStyle="1">
    <w:name w:val="color999999"/>
    <w:basedOn w:val="680"/>
    <w:uiPriority w:val="0"/>
    <w:qFormat/>
    <w:pPr>
      <w:jc w:val="left"/>
      <w:spacing w:before="100" w:beforeAutospacing="1" w:after="100" w:afterAutospacing="1" w:line="360" w:lineRule="atLeast"/>
      <w:widowControl/>
    </w:pPr>
    <w:rPr>
      <w:rFonts w:ascii="Arial Unicode MS" w:hAnsi="Arial Unicode MS"/>
      <w:color w:val="000000"/>
      <w:sz w:val="24"/>
      <w:szCs w:val="24"/>
    </w:rPr>
  </w:style>
  <w:style w:type="paragraph" w:styleId="1281" w:customStyle="1">
    <w:name w:val="xl32"/>
    <w:basedOn w:val="68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12" w:space="0"/>
      </w:pBdr>
    </w:pPr>
    <w:rPr>
      <w:rFonts w:hAnsi="宋体"/>
      <w:b/>
      <w:color w:val="ff0000"/>
      <w:sz w:val="28"/>
    </w:rPr>
  </w:style>
  <w:style w:type="paragraph" w:styleId="1282" w:customStyle="1">
    <w:name w:val="xl78"/>
    <w:basedOn w:val="680"/>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Arial Unicode MS" w:hAnsi="Arial Unicode MS" w:eastAsia="Arial Unicode MS" w:cs="Arial Unicode MS"/>
      <w:b/>
      <w:bCs/>
      <w:color w:val="000000"/>
      <w:sz w:val="24"/>
      <w:szCs w:val="24"/>
    </w:rPr>
  </w:style>
  <w:style w:type="paragraph" w:styleId="1283" w:customStyle="1">
    <w:name w:val="colorf5f5f5"/>
    <w:basedOn w:val="680"/>
    <w:uiPriority w:val="0"/>
    <w:qFormat/>
    <w:pPr>
      <w:jc w:val="left"/>
      <w:spacing w:before="100" w:beforeAutospacing="1" w:after="100" w:afterAutospacing="1" w:line="360" w:lineRule="atLeast"/>
      <w:shd w:val="clear" w:color="auto" w:fill="f5f5f5"/>
      <w:widowControl/>
    </w:pPr>
    <w:rPr>
      <w:rFonts w:ascii="Arial Unicode MS" w:hAnsi="Arial Unicode MS"/>
      <w:color w:val="000000"/>
      <w:sz w:val="24"/>
      <w:szCs w:val="24"/>
    </w:rPr>
  </w:style>
  <w:style w:type="paragraph" w:styleId="1284" w:customStyle="1">
    <w:name w:val="xl64"/>
    <w:basedOn w:val="68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285" w:customStyle="1">
    <w:name w:val="font9"/>
    <w:basedOn w:val="680"/>
    <w:uiPriority w:val="0"/>
    <w:qFormat/>
    <w:pPr>
      <w:jc w:val="left"/>
      <w:spacing w:before="100" w:beforeAutospacing="1" w:after="100" w:afterAutospacing="1"/>
      <w:widowControl/>
    </w:pPr>
    <w:rPr>
      <w:rFonts w:ascii="Arial" w:hAnsi="Arial" w:cs="Arial"/>
      <w:b/>
      <w:bCs/>
      <w:sz w:val="20"/>
    </w:rPr>
  </w:style>
  <w:style w:type="paragraph" w:styleId="1286" w:customStyle="1">
    <w:name w:val="font0"/>
    <w:basedOn w:val="680"/>
    <w:uiPriority w:val="0"/>
    <w:qFormat/>
    <w:pPr>
      <w:jc w:val="left"/>
      <w:spacing w:before="100" w:beforeAutospacing="1" w:after="100" w:afterAutospacing="1"/>
      <w:widowControl/>
    </w:pPr>
    <w:rPr>
      <w:rFonts w:hint="eastAsia" w:hAnsi="宋体"/>
      <w:sz w:val="24"/>
      <w:szCs w:val="24"/>
    </w:rPr>
  </w:style>
  <w:style w:type="paragraph" w:styleId="1287" w:customStyle="1">
    <w:name w:val="项目段落1"/>
    <w:basedOn w:val="680"/>
    <w:uiPriority w:val="0"/>
    <w:qFormat/>
    <w:pPr>
      <w:ind w:left="1327" w:hanging="420"/>
      <w:spacing w:before="60" w:line="360" w:lineRule="auto"/>
      <w:tabs>
        <w:tab w:val="left" w:pos="1327" w:leader="none"/>
      </w:tabs>
    </w:pPr>
    <w:rPr>
      <w:rFonts w:ascii="Arial" w:hAnsi="Arial" w:eastAsia="仿宋_GB2312"/>
      <w:sz w:val="24"/>
    </w:rPr>
  </w:style>
  <w:style w:type="paragraph" w:styleId="1288" w:customStyle="1">
    <w:name w:val="纯文本11"/>
    <w:basedOn w:val="680"/>
    <w:uiPriority w:val="0"/>
    <w:qFormat/>
    <w:rPr>
      <w:rFonts w:hint="eastAsia" w:hAnsi="Courier New" w:eastAsia="楷体_GB2312"/>
      <w:sz w:val="28"/>
    </w:rPr>
  </w:style>
  <w:style w:type="paragraph" w:styleId="1289" w:customStyle="1">
    <w:name w:val="xl97"/>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0000"/>
      <w:sz w:val="24"/>
      <w:szCs w:val="24"/>
    </w:rPr>
  </w:style>
  <w:style w:type="paragraph" w:styleId="1290" w:customStyle="1">
    <w:name w:val="样式 标题 3h33rd levelHeading 3 - oldH3l3CT3章标题1sect1.2.3h..."/>
    <w:basedOn w:val="881"/>
    <w:uiPriority w:val="0"/>
    <w:qFormat/>
    <w:pPr>
      <w:ind w:left="425" w:hanging="425"/>
      <w:keepLines w:val="0"/>
      <w:keepNext w:val="0"/>
      <w:spacing w:beforeAutospacing="1" w:afterAutospacing="1"/>
      <w:widowControl/>
      <w:tabs>
        <w:tab w:val="left" w:pos="425" w:leader="none"/>
      </w:tabs>
    </w:pPr>
    <w:rPr>
      <w:rFonts w:hint="eastAsia" w:ascii="宋体" w:hAnsi="宋体"/>
      <w:b/>
      <w:bCs/>
      <w:color w:val="000000"/>
    </w:rPr>
  </w:style>
  <w:style w:type="paragraph" w:styleId="1291" w:customStyle="1">
    <w:name w:val="xl114"/>
    <w:basedOn w:val="6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b/>
      <w:bCs/>
      <w:sz w:val="24"/>
      <w:szCs w:val="24"/>
    </w:rPr>
  </w:style>
  <w:style w:type="paragraph" w:styleId="1292" w:customStyle="1">
    <w:name w:val="color00406d10px"/>
    <w:basedOn w:val="680"/>
    <w:uiPriority w:val="0"/>
    <w:qFormat/>
    <w:pPr>
      <w:jc w:val="left"/>
      <w:spacing w:before="100" w:beforeAutospacing="1" w:after="100" w:afterAutospacing="1" w:line="360" w:lineRule="atLeast"/>
      <w:widowControl/>
    </w:pPr>
    <w:rPr>
      <w:rFonts w:ascii="Arial" w:hAnsi="Arial" w:cs="Arial"/>
      <w:color w:val="00406d"/>
      <w:sz w:val="20"/>
    </w:rPr>
  </w:style>
  <w:style w:type="paragraph" w:styleId="1293" w:customStyle="1">
    <w:name w:val="È±Ê¡ÎÄ±¾"/>
    <w:basedOn w:val="680"/>
    <w:uiPriority w:val="0"/>
    <w:qFormat/>
    <w:pPr>
      <w:ind w:firstLine="510"/>
      <w:jc w:val="left"/>
      <w:spacing w:line="360" w:lineRule="auto"/>
      <w:widowControl/>
    </w:pPr>
    <w:rPr>
      <w:sz w:val="24"/>
    </w:rPr>
  </w:style>
  <w:style w:type="paragraph" w:styleId="1294" w:customStyle="1">
    <w:name w:val="style45"/>
    <w:basedOn w:val="680"/>
    <w:uiPriority w:val="0"/>
    <w:qFormat/>
    <w:pPr>
      <w:jc w:val="left"/>
      <w:spacing w:before="100" w:beforeAutospacing="1" w:after="100" w:afterAutospacing="1"/>
      <w:widowControl/>
    </w:pPr>
    <w:rPr>
      <w:rFonts w:hAnsi="宋体" w:cs="宋体"/>
      <w:sz w:val="20"/>
    </w:rPr>
  </w:style>
  <w:style w:type="paragraph" w:styleId="1295" w:customStyle="1">
    <w:name w:val="font11"/>
    <w:basedOn w:val="680"/>
    <w:uiPriority w:val="0"/>
    <w:qFormat/>
    <w:pPr>
      <w:jc w:val="left"/>
      <w:spacing w:before="100" w:beforeAutospacing="1" w:after="100" w:afterAutospacing="1"/>
      <w:widowControl/>
    </w:pPr>
    <w:rPr>
      <w:sz w:val="20"/>
    </w:rPr>
  </w:style>
  <w:style w:type="paragraph" w:styleId="1296" w:customStyle="1">
    <w:name w:val="ft9"/>
    <w:basedOn w:val="680"/>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297" w:customStyle="1">
    <w:name w:val="正文(首行缩进)"/>
    <w:uiPriority w:val="0"/>
    <w:qFormat/>
    <w:pPr>
      <w:ind w:firstLine="200"/>
      <w:jc w:val="both"/>
      <w:spacing w:line="420" w:lineRule="atLeast"/>
    </w:pPr>
    <w:rPr>
      <w:rFonts w:ascii="Times New Roman" w:hAnsi="Times New Roman" w:eastAsia="仿宋_GB2312" w:cs="Times New Roman"/>
      <w:spacing w:val="2"/>
      <w:sz w:val="24"/>
      <w:lang w:val="en-US" w:eastAsia="zh-CN" w:bidi="ar-SA"/>
    </w:rPr>
  </w:style>
  <w:style w:type="paragraph" w:styleId="1298" w:customStyle="1">
    <w:name w:val="Normal bullet1"/>
    <w:basedOn w:val="680"/>
    <w:uiPriority w:val="0"/>
    <w:qFormat/>
    <w:pPr>
      <w:ind w:left="425" w:hanging="425"/>
      <w:jc w:val="left"/>
      <w:spacing w:before="120" w:after="120"/>
      <w:widowControl/>
      <w:tabs>
        <w:tab w:val="left" w:pos="1440" w:leader="none"/>
      </w:tabs>
    </w:pPr>
    <w:rPr>
      <w:sz w:val="22"/>
      <w:lang w:eastAsia="en-US"/>
    </w:rPr>
  </w:style>
  <w:style w:type="paragraph" w:styleId="1299" w:customStyle="1">
    <w:name w:val="样式 正文（首行缩进两字） + 左侧:  2.04 厘米"/>
    <w:basedOn w:val="680"/>
    <w:uiPriority w:val="0"/>
    <w:qFormat/>
    <w:pPr>
      <w:ind w:left="1134"/>
      <w:spacing w:before="120" w:after="120" w:line="360" w:lineRule="auto"/>
    </w:pPr>
    <w:rPr>
      <w:rFonts w:hAnsi="宋体"/>
      <w:color w:val="000000"/>
      <w:szCs w:val="21"/>
    </w:rPr>
  </w:style>
  <w:style w:type="paragraph" w:styleId="1300" w:customStyle="1">
    <w:name w:val="note language"/>
    <w:basedOn w:val="1174"/>
    <w:next w:val="1174"/>
    <w:uiPriority w:val="0"/>
    <w:qFormat/>
    <w:pPr>
      <w:ind w:left="2381" w:hanging="737"/>
      <w:tabs>
        <w:tab w:val="left" w:pos="2381" w:leader="none"/>
      </w:tabs>
    </w:pPr>
  </w:style>
  <w:style w:type="paragraph" w:styleId="1301" w:customStyle="1">
    <w:name w:val="Style 仿宋_GB2312 Bold Centered Left:  0.85 cm Hanging:  3.61 ch"/>
    <w:basedOn w:val="680"/>
    <w:uiPriority w:val="0"/>
    <w:qFormat/>
    <w:pPr>
      <w:jc w:val="center"/>
      <w:spacing w:line="360" w:lineRule="auto"/>
    </w:pPr>
    <w:rPr>
      <w:rFonts w:ascii="仿宋_GB2312" w:eastAsia="仿宋_GB2312"/>
      <w:b/>
      <w:sz w:val="24"/>
    </w:rPr>
  </w:style>
  <w:style w:type="paragraph" w:styleId="1302" w:customStyle="1">
    <w:name w:val="样式 宋体 居中"/>
    <w:basedOn w:val="680"/>
    <w:uiPriority w:val="0"/>
    <w:qFormat/>
    <w:pPr>
      <w:jc w:val="center"/>
      <w:spacing w:line="300" w:lineRule="auto"/>
    </w:pPr>
    <w:rPr>
      <w:rFonts w:hAnsi="宋体" w:eastAsia="幼圆"/>
    </w:rPr>
  </w:style>
  <w:style w:type="paragraph" w:styleId="1303" w:customStyle="1">
    <w:name w:val="表格内文字"/>
    <w:basedOn w:val="680"/>
    <w:uiPriority w:val="0"/>
    <w:qFormat/>
    <w:pPr>
      <w:spacing w:line="300" w:lineRule="atLeast"/>
    </w:pPr>
    <w:rPr>
      <w:sz w:val="18"/>
      <w:szCs w:val="24"/>
    </w:rPr>
  </w:style>
  <w:style w:type="paragraph" w:styleId="1304" w:customStyle="1">
    <w:name w:val="VH-2级"/>
    <w:basedOn w:val="1305"/>
    <w:next w:val="680"/>
    <w:uiPriority w:val="0"/>
    <w:qFormat/>
    <w:pPr>
      <w:numPr>
        <w:ilvl w:val="1"/>
      </w:numPr>
      <w:ind w:left="0"/>
      <w:jc w:val="left"/>
      <w:spacing w:before="50"/>
      <w:outlineLvl w:val="1"/>
    </w:pPr>
    <w:rPr>
      <w:sz w:val="28"/>
    </w:rPr>
  </w:style>
  <w:style w:type="paragraph" w:styleId="1305" w:customStyle="1">
    <w:name w:val="VH-1级"/>
    <w:basedOn w:val="680"/>
    <w:next w:val="1304"/>
    <w:uiPriority w:val="0"/>
    <w:qFormat/>
    <w:pPr>
      <w:numPr>
        <w:ilvl w:val="0"/>
        <w:numId w:val="5"/>
      </w:numPr>
      <w:jc w:val="center"/>
      <w:outlineLvl w:val="0"/>
    </w:pPr>
    <w:rPr>
      <w:rFonts w:ascii="黑体" w:hAnsi="黑体" w:eastAsia="黑体"/>
      <w:b/>
      <w:sz w:val="30"/>
      <w:szCs w:val="21"/>
      <w:lang w:val="zh-CN"/>
    </w:rPr>
  </w:style>
  <w:style w:type="paragraph" w:styleId="1306" w:customStyle="1">
    <w:name w:val="标题1"/>
    <w:basedOn w:val="680"/>
    <w:uiPriority w:val="0"/>
    <w:qFormat/>
    <w:rPr>
      <w:rFonts w:eastAsia="仿宋_GB2312"/>
      <w:sz w:val="32"/>
    </w:rPr>
  </w:style>
  <w:style w:type="paragraph" w:styleId="1307" w:customStyle="1">
    <w:name w:val="color000000text"/>
    <w:basedOn w:val="680"/>
    <w:uiPriority w:val="0"/>
    <w:qFormat/>
    <w:pPr>
      <w:jc w:val="left"/>
      <w:spacing w:before="100" w:beforeAutospacing="1" w:after="100" w:afterAutospacing="1" w:line="360" w:lineRule="atLeast"/>
      <w:widowControl/>
    </w:pPr>
    <w:rPr>
      <w:rFonts w:ascii="Arial Unicode MS" w:hAnsi="Arial Unicode MS"/>
      <w:color w:val="000000"/>
      <w:sz w:val="24"/>
      <w:szCs w:val="24"/>
    </w:rPr>
  </w:style>
  <w:style w:type="paragraph" w:styleId="1308" w:customStyle="1">
    <w:name w:val="pied de page r閒.1"/>
    <w:uiPriority w:val="0"/>
    <w:qFormat/>
    <w:pPr>
      <w:jc w:val="center"/>
      <w:spacing w:before="60" w:after="40"/>
    </w:pPr>
    <w:rPr>
      <w:rFonts w:ascii="Helvetica" w:hAnsi="Helvetica" w:eastAsia="宋体" w:cs="Times New Roman"/>
      <w:caps/>
      <w:lang w:val="en-US" w:eastAsia="en-US" w:bidi="ar-SA"/>
    </w:rPr>
  </w:style>
  <w:style w:type="paragraph" w:styleId="1309" w:customStyle="1">
    <w:name w:val="color00406dbg"/>
    <w:basedOn w:val="680"/>
    <w:uiPriority w:val="0"/>
    <w:qFormat/>
    <w:pPr>
      <w:jc w:val="left"/>
      <w:spacing w:before="100" w:beforeAutospacing="1" w:after="100" w:afterAutospacing="1" w:line="360" w:lineRule="atLeast"/>
      <w:shd w:val="clear" w:color="auto" w:fill="00406d"/>
      <w:widowControl/>
    </w:pPr>
    <w:rPr>
      <w:rFonts w:ascii="Arial Unicode MS" w:hAnsi="Arial Unicode MS"/>
      <w:color w:val="000000"/>
      <w:sz w:val="24"/>
      <w:szCs w:val="24"/>
    </w:rPr>
  </w:style>
  <w:style w:type="paragraph" w:styleId="1310" w:customStyle="1">
    <w:name w:val="pied de page titre"/>
    <w:uiPriority w:val="0"/>
    <w:qFormat/>
    <w:pPr>
      <w:spacing w:before="20" w:after="20"/>
    </w:pPr>
    <w:rPr>
      <w:rFonts w:ascii="Times" w:hAnsi="Times" w:eastAsia="宋体" w:cs="Times New Roman"/>
      <w:b/>
      <w:sz w:val="28"/>
      <w:lang w:val="en-US" w:eastAsia="en-US" w:bidi="ar-SA"/>
    </w:rPr>
  </w:style>
  <w:style w:type="paragraph" w:styleId="1311" w:customStyle="1">
    <w:name w:val="xl60"/>
    <w:basedOn w:val="680"/>
    <w:uiPriority w:val="0"/>
    <w:qFormat/>
    <w:pPr>
      <w:jc w:val="left"/>
      <w:spacing w:before="100" w:beforeAutospacing="1" w:after="100" w:afterAutospacing="1"/>
      <w:shd w:val="clear" w:color="auto" w:fill="c0c0c0"/>
      <w:widowControl/>
      <w:pBdr>
        <w:top w:val="single" w:color="000000" w:sz="4" w:space="0"/>
        <w:left w:val="single" w:color="000000" w:sz="4" w:space="0"/>
        <w:bottom w:val="single" w:color="000000" w:sz="8" w:space="0"/>
        <w:right w:val="single" w:color="000000" w:sz="4" w:space="0"/>
      </w:pBdr>
    </w:pPr>
    <w:rPr>
      <w:rFonts w:ascii="Arial Unicode MS" w:hAnsi="Arial Unicode MS" w:eastAsia="Arial Unicode MS" w:cs="Arial Unicode MS"/>
      <w:color w:val="000000"/>
      <w:sz w:val="20"/>
    </w:rPr>
  </w:style>
  <w:style w:type="paragraph" w:styleId="1312" w:customStyle="1">
    <w:name w:val="xl98"/>
    <w:basedOn w:val="680"/>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Arial Unicode MS" w:hAnsi="Arial Unicode MS" w:eastAsia="Arial Unicode MS" w:cs="Arial Unicode MS"/>
      <w:b/>
      <w:bCs/>
      <w:color w:val="ff0000"/>
      <w:sz w:val="24"/>
      <w:szCs w:val="24"/>
    </w:rPr>
  </w:style>
  <w:style w:type="paragraph" w:styleId="1313" w:customStyle="1">
    <w:name w:val="a6"/>
    <w:basedOn w:val="680"/>
    <w:uiPriority w:val="0"/>
    <w:qFormat/>
    <w:pPr>
      <w:jc w:val="left"/>
      <w:spacing w:before="100" w:beforeAutospacing="1" w:after="100" w:afterAutospacing="1"/>
      <w:widowControl/>
    </w:pPr>
    <w:rPr>
      <w:rFonts w:hAnsi="宋体" w:cs="宋体"/>
      <w:sz w:val="24"/>
      <w:szCs w:val="24"/>
    </w:rPr>
  </w:style>
  <w:style w:type="paragraph" w:styleId="1314" w:customStyle="1">
    <w:name w:val="正文要点"/>
    <w:basedOn w:val="680"/>
    <w:next w:val="680"/>
    <w:uiPriority w:val="0"/>
    <w:qFormat/>
    <w:pPr>
      <w:ind w:left="820" w:hanging="420"/>
      <w:spacing w:line="360" w:lineRule="auto"/>
      <w:tabs>
        <w:tab w:val="left" w:pos="420" w:leader="none"/>
        <w:tab w:val="left" w:pos="820" w:leader="none"/>
      </w:tabs>
    </w:pPr>
    <w:rPr>
      <w:szCs w:val="24"/>
    </w:rPr>
  </w:style>
  <w:style w:type="paragraph" w:styleId="1315" w:customStyle="1">
    <w:name w:val="正文1)"/>
    <w:basedOn w:val="680"/>
    <w:uiPriority w:val="0"/>
    <w:qFormat/>
    <w:pPr>
      <w:ind w:left="425" w:hanging="425"/>
      <w:jc w:val="left"/>
      <w:spacing w:line="360" w:lineRule="auto"/>
      <w:tabs>
        <w:tab w:val="left" w:pos="425" w:leader="none"/>
      </w:tabs>
    </w:pPr>
    <w:rPr>
      <w:rFonts w:eastAsia="楷体"/>
      <w:smallCaps/>
      <w:spacing w:val="-20"/>
      <w:sz w:val="24"/>
    </w:rPr>
  </w:style>
  <w:style w:type="paragraph" w:styleId="1316" w:customStyle="1">
    <w:name w:val="xl101"/>
    <w:basedOn w:val="680"/>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Arial Unicode MS" w:hAnsi="Arial Unicode MS" w:eastAsia="Arial Unicode MS" w:cs="Arial Unicode MS"/>
      <w:b/>
      <w:bCs/>
      <w:color w:val="ff0000"/>
      <w:sz w:val="24"/>
      <w:szCs w:val="24"/>
    </w:rPr>
  </w:style>
  <w:style w:type="paragraph" w:styleId="1317" w:customStyle="1">
    <w:name w:val="xl58"/>
    <w:basedOn w:val="680"/>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318" w:customStyle="1">
    <w:name w:val="color999999text"/>
    <w:basedOn w:val="680"/>
    <w:uiPriority w:val="0"/>
    <w:qFormat/>
    <w:pPr>
      <w:jc w:val="left"/>
      <w:spacing w:before="100" w:beforeAutospacing="1" w:after="100" w:afterAutospacing="1" w:line="360" w:lineRule="atLeast"/>
      <w:widowControl/>
    </w:pPr>
    <w:rPr>
      <w:rFonts w:ascii="Arial Unicode MS" w:hAnsi="Arial Unicode MS"/>
      <w:color w:val="999999"/>
      <w:sz w:val="24"/>
      <w:szCs w:val="24"/>
    </w:rPr>
  </w:style>
  <w:style w:type="paragraph" w:styleId="1319" w:customStyle="1">
    <w:name w:val="内容"/>
    <w:basedOn w:val="680"/>
    <w:uiPriority w:val="0"/>
    <w:qFormat/>
    <w:pPr>
      <w:ind w:left="840" w:firstLine="360"/>
    </w:pPr>
    <w:rPr>
      <w:sz w:val="18"/>
    </w:rPr>
  </w:style>
  <w:style w:type="paragraph" w:styleId="1320" w:customStyle="1">
    <w:name w:val="纯文本111"/>
    <w:basedOn w:val="680"/>
    <w:uiPriority w:val="0"/>
    <w:qFormat/>
    <w:rPr>
      <w:rFonts w:hAnsi="Courier New"/>
    </w:rPr>
  </w:style>
  <w:style w:type="paragraph" w:styleId="1321" w:customStyle="1">
    <w:name w:val="xl99"/>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4"/>
      <w:szCs w:val="24"/>
    </w:rPr>
  </w:style>
  <w:style w:type="paragraph" w:styleId="1322" w:customStyle="1">
    <w:name w:val="xl42"/>
    <w:basedOn w:val="680"/>
    <w:uiPriority w:val="0"/>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hAnsi="宋体"/>
      <w:b/>
      <w:sz w:val="24"/>
    </w:rPr>
  </w:style>
  <w:style w:type="paragraph" w:styleId="1323" w:customStyle="1">
    <w:name w:val="xl51"/>
    <w:basedOn w:val="68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cs="Arial Unicode MS"/>
      <w:color w:val="000000"/>
      <w:sz w:val="20"/>
    </w:rPr>
  </w:style>
  <w:style w:type="paragraph" w:styleId="1324" w:customStyle="1">
    <w:name w:val="xl66"/>
    <w:basedOn w:val="680"/>
    <w:uiPriority w:val="0"/>
    <w:qFormat/>
    <w:pPr>
      <w:jc w:val="left"/>
      <w:spacing w:before="100" w:beforeAutospacing="1" w:after="100" w:afterAutospacing="1"/>
      <w:widowControl/>
    </w:pPr>
    <w:rPr>
      <w:rFonts w:ascii="Arial Unicode MS" w:hAnsi="Arial Unicode MS" w:eastAsia="Arial Unicode MS" w:cs="Arial Unicode MS"/>
      <w:sz w:val="20"/>
    </w:rPr>
  </w:style>
  <w:style w:type="paragraph" w:styleId="1325" w:customStyle="1">
    <w:name w:val="xl71"/>
    <w:basedOn w:val="680"/>
    <w:uiPriority w:val="0"/>
    <w:qFormat/>
    <w:pPr>
      <w:jc w:val="center"/>
      <w:spacing w:before="100" w:beforeAutospacing="1" w:after="100" w:afterAutospacing="1"/>
      <w:widowControl/>
      <w:pBdr>
        <w:top w:val="single" w:color="000000" w:sz="8" w:space="0"/>
        <w:left w:val="single" w:color="000000" w:sz="8" w:space="0"/>
        <w:right w:val="single" w:color="000000" w:sz="4" w:space="0"/>
      </w:pBdr>
    </w:pPr>
    <w:rPr>
      <w:rFonts w:ascii="Arial Unicode MS" w:hAnsi="Arial Unicode MS" w:eastAsia="Arial Unicode MS" w:cs="Arial Unicode MS"/>
      <w:b/>
      <w:bCs/>
      <w:color w:val="ff0000"/>
      <w:sz w:val="24"/>
      <w:szCs w:val="24"/>
    </w:rPr>
  </w:style>
  <w:style w:type="paragraph" w:styleId="1326" w:customStyle="1">
    <w:name w:val="xl52"/>
    <w:basedOn w:val="680"/>
    <w:uiPriority w:val="0"/>
    <w:qFormat/>
    <w:pPr>
      <w:jc w:val="right"/>
      <w:spacing w:before="100" w:beforeAutospacing="1" w:after="100" w:afterAutospacing="1"/>
      <w:shd w:val="clear" w:color="auto" w:fill="c0c0c0"/>
      <w:widowControl/>
      <w:pBdr>
        <w:top w:val="single" w:color="000000" w:sz="4" w:space="0"/>
        <w:left w:val="single" w:color="000000" w:sz="4" w:space="0"/>
        <w:bottom w:val="single" w:color="000000" w:sz="8" w:space="0"/>
        <w:right w:val="single" w:color="000000" w:sz="8" w:space="0"/>
      </w:pBdr>
    </w:pPr>
    <w:rPr>
      <w:rFonts w:ascii="Arial Unicode MS" w:hAnsi="Arial Unicode MS" w:eastAsia="Arial Unicode MS" w:cs="Arial Unicode MS"/>
      <w:color w:val="000000"/>
      <w:sz w:val="20"/>
    </w:rPr>
  </w:style>
  <w:style w:type="paragraph" w:styleId="1327" w:customStyle="1">
    <w:name w:val="表格文字"/>
    <w:basedOn w:val="680"/>
    <w:uiPriority w:val="0"/>
    <w:qFormat/>
    <w:pPr>
      <w:spacing w:before="40" w:after="40" w:line="240" w:lineRule="atLeast"/>
    </w:pPr>
  </w:style>
  <w:style w:type="paragraph" w:styleId="1328" w:customStyle="1">
    <w:name w:val="color00406d"/>
    <w:basedOn w:val="680"/>
    <w:uiPriority w:val="0"/>
    <w:qFormat/>
    <w:pPr>
      <w:jc w:val="left"/>
      <w:spacing w:before="100" w:beforeAutospacing="1" w:after="100" w:afterAutospacing="1" w:line="360" w:lineRule="atLeast"/>
      <w:widowControl/>
    </w:pPr>
    <w:rPr>
      <w:rFonts w:ascii="Arial Unicode MS" w:hAnsi="Arial Unicode MS"/>
      <w:color w:val="000000"/>
      <w:sz w:val="24"/>
      <w:szCs w:val="24"/>
    </w:rPr>
  </w:style>
  <w:style w:type="paragraph" w:styleId="1329" w:customStyle="1">
    <w:name w:val="Char Char Char Char Char Char Char"/>
    <w:basedOn w:val="680"/>
    <w:uiPriority w:val="0"/>
    <w:qFormat/>
    <w:pPr>
      <w:jc w:val="left"/>
      <w:spacing w:after="160" w:line="240" w:lineRule="exact"/>
      <w:widowControl/>
    </w:pPr>
    <w:rPr>
      <w:rFonts w:ascii="Verdana" w:hAnsi="Verdana"/>
      <w:sz w:val="20"/>
      <w:lang w:eastAsia="en-US"/>
    </w:rPr>
  </w:style>
  <w:style w:type="paragraph" w:styleId="1330" w:customStyle="1">
    <w:name w:val="main1"/>
    <w:basedOn w:val="680"/>
    <w:uiPriority w:val="0"/>
    <w:qFormat/>
    <w:pPr>
      <w:jc w:val="left"/>
      <w:spacing w:before="100" w:beforeAutospacing="1" w:after="100" w:afterAutospacing="1"/>
      <w:widowControl/>
    </w:pPr>
    <w:rPr>
      <w:rFonts w:ascii="Arial Unicode MS" w:hAnsi="Arial Unicode MS"/>
      <w:color w:val="000000"/>
      <w:sz w:val="28"/>
      <w:szCs w:val="28"/>
    </w:rPr>
  </w:style>
  <w:style w:type="paragraph" w:styleId="1331" w:customStyle="1">
    <w:name w:val="表格正文"/>
    <w:basedOn w:val="680"/>
    <w:uiPriority w:val="0"/>
    <w:qFormat/>
    <w:pPr>
      <w:jc w:val="left"/>
    </w:pPr>
    <w:rPr>
      <w:rFonts w:hAnsi="宋体" w:cs="宋体"/>
      <w:color w:val="000000"/>
      <w:sz w:val="22"/>
    </w:rPr>
  </w:style>
  <w:style w:type="paragraph" w:styleId="1332" w:customStyle="1">
    <w:name w:val="table number"/>
    <w:basedOn w:val="1189"/>
    <w:uiPriority w:val="0"/>
    <w:qFormat/>
    <w:pPr>
      <w:ind w:left="420" w:hanging="420"/>
      <w:tabs>
        <w:tab w:val="left" w:pos="284" w:leader="none"/>
        <w:tab w:val="left" w:pos="420" w:leader="none"/>
      </w:tabs>
    </w:pPr>
  </w:style>
  <w:style w:type="paragraph" w:styleId="1333" w:customStyle="1">
    <w:name w:val="style77"/>
    <w:basedOn w:val="680"/>
    <w:uiPriority w:val="0"/>
    <w:qFormat/>
    <w:pPr>
      <w:jc w:val="left"/>
      <w:spacing w:before="100" w:beforeAutospacing="1" w:after="100" w:afterAutospacing="1"/>
      <w:widowControl/>
    </w:pPr>
    <w:rPr>
      <w:rFonts w:ascii="Arial Unicode MS" w:hAnsi="Arial Unicode MS"/>
      <w:sz w:val="25"/>
      <w:szCs w:val="25"/>
    </w:rPr>
  </w:style>
  <w:style w:type="paragraph" w:styleId="1334" w:customStyle="1">
    <w:name w:val="xl89"/>
    <w:basedOn w:val="68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color w:val="000000"/>
      <w:sz w:val="24"/>
      <w:szCs w:val="24"/>
    </w:rPr>
  </w:style>
  <w:style w:type="paragraph" w:styleId="1335" w:customStyle="1">
    <w:name w:val="xl61"/>
    <w:basedOn w:val="680"/>
    <w:uiPriority w:val="0"/>
    <w:qFormat/>
    <w:pPr>
      <w:jc w:val="center"/>
      <w:spacing w:before="100" w:beforeAutospacing="1" w:after="100" w:afterAutospacing="1"/>
      <w:widowControl/>
    </w:pPr>
    <w:rPr>
      <w:rFonts w:ascii="Arial Unicode MS" w:hAnsi="Arial Unicode MS" w:eastAsia="Arial Unicode MS" w:cs="Arial Unicode MS"/>
      <w:color w:val="000000"/>
      <w:sz w:val="20"/>
    </w:rPr>
  </w:style>
  <w:style w:type="paragraph" w:styleId="1336" w:customStyle="1">
    <w:name w:val="font5"/>
    <w:basedOn w:val="680"/>
    <w:uiPriority w:val="0"/>
    <w:qFormat/>
    <w:pPr>
      <w:jc w:val="left"/>
      <w:spacing w:before="100" w:beforeAutospacing="1" w:after="100" w:afterAutospacing="1"/>
      <w:widowControl/>
    </w:pPr>
    <w:rPr>
      <w:rFonts w:hint="eastAsia" w:hAnsi="宋体"/>
      <w:sz w:val="18"/>
    </w:rPr>
  </w:style>
  <w:style w:type="paragraph" w:styleId="1337" w:customStyle="1">
    <w:name w:val="标题3级"/>
    <w:basedOn w:val="881"/>
    <w:uiPriority w:val="0"/>
    <w:qFormat/>
    <w:pPr>
      <w:ind w:left="2041" w:hanging="794"/>
      <w:spacing w:before="120" w:after="120"/>
      <w:tabs>
        <w:tab w:val="left" w:pos="2041" w:leader="none"/>
      </w:tabs>
    </w:pPr>
    <w:rPr>
      <w:rFonts w:ascii="Times New Roman" w:hAnsi="Times New Roman" w:eastAsia="黑体"/>
      <w:b/>
      <w:bCs/>
      <w:szCs w:val="32"/>
    </w:rPr>
  </w:style>
  <w:style w:type="paragraph" w:styleId="1338" w:customStyle="1">
    <w:name w:val="content"/>
    <w:basedOn w:val="680"/>
    <w:uiPriority w:val="0"/>
    <w:qFormat/>
    <w:pPr>
      <w:ind w:left="211" w:right="211"/>
      <w:jc w:val="left"/>
      <w:spacing w:before="211" w:after="211" w:line="263" w:lineRule="atLeast"/>
      <w:widowControl/>
    </w:pPr>
    <w:rPr>
      <w:rFonts w:ascii="Arial" w:hAnsi="Arial" w:cs="Arial"/>
      <w:color w:val="153b63"/>
      <w:szCs w:val="21"/>
    </w:rPr>
  </w:style>
  <w:style w:type="paragraph" w:styleId="1339" w:customStyle="1">
    <w:name w:val="xl62"/>
    <w:basedOn w:val="680"/>
    <w:uiPriority w:val="0"/>
    <w:qFormat/>
    <w:pPr>
      <w:jc w:val="left"/>
      <w:spacing w:before="100" w:beforeAutospacing="1" w:after="100" w:afterAutospacing="1"/>
      <w:widowControl/>
    </w:pPr>
    <w:rPr>
      <w:rFonts w:ascii="Arial Unicode MS" w:hAnsi="Arial Unicode MS" w:eastAsia="Arial Unicode MS" w:cs="Arial Unicode MS"/>
      <w:color w:val="000000"/>
      <w:sz w:val="20"/>
    </w:rPr>
  </w:style>
  <w:style w:type="paragraph" w:styleId="1340" w:customStyle="1">
    <w:name w:val="xl77"/>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4"/>
      <w:szCs w:val="24"/>
    </w:rPr>
  </w:style>
  <w:style w:type="paragraph" w:styleId="1341" w:customStyle="1">
    <w:name w:val="xl94"/>
    <w:basedOn w:val="680"/>
    <w:uiPriority w:val="0"/>
    <w:qFormat/>
    <w:pPr>
      <w:jc w:val="center"/>
      <w:spacing w:before="100" w:beforeAutospacing="1" w:after="100" w:afterAutospacing="1"/>
      <w:widowControl/>
    </w:pPr>
    <w:rPr>
      <w:rFonts w:ascii="Arial Unicode MS" w:hAnsi="Arial Unicode MS" w:eastAsia="Arial Unicode MS" w:cs="Arial Unicode MS"/>
      <w:b/>
      <w:bCs/>
      <w:color w:val="ff0000"/>
      <w:sz w:val="36"/>
      <w:szCs w:val="36"/>
    </w:rPr>
  </w:style>
  <w:style w:type="paragraph" w:styleId="1342" w:customStyle="1">
    <w:name w:val="xl138"/>
    <w:basedOn w:val="68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rPr>
  </w:style>
  <w:style w:type="paragraph" w:styleId="1343" w:customStyle="1">
    <w:name w:val="cannelt01"/>
    <w:basedOn w:val="680"/>
    <w:uiPriority w:val="0"/>
    <w:qFormat/>
    <w:pPr>
      <w:jc w:val="left"/>
      <w:spacing w:before="100" w:beforeAutospacing="1" w:after="100" w:afterAutospacing="1"/>
      <w:widowControl/>
    </w:pPr>
    <w:rPr>
      <w:rFonts w:ascii="Arial Unicode MS" w:hAnsi="Arial Unicode MS"/>
      <w:b/>
      <w:bCs/>
      <w:color w:val="000000"/>
      <w:sz w:val="30"/>
      <w:szCs w:val="30"/>
    </w:rPr>
  </w:style>
  <w:style w:type="paragraph" w:styleId="1344" w:customStyle="1">
    <w:name w:val="xl55"/>
    <w:basedOn w:val="680"/>
    <w:uiPriority w:val="0"/>
    <w:qFormat/>
    <w:pPr>
      <w:jc w:val="left"/>
      <w:spacing w:before="100" w:beforeAutospacing="1" w:after="100" w:afterAutospacing="1"/>
      <w:widowControl/>
    </w:pPr>
    <w:rPr>
      <w:rFonts w:ascii="Arial Unicode MS" w:hAnsi="Arial Unicode MS" w:eastAsia="Arial Unicode MS" w:cs="Arial Unicode MS"/>
      <w:color w:val="000000"/>
      <w:sz w:val="20"/>
    </w:rPr>
  </w:style>
  <w:style w:type="paragraph" w:styleId="1345" w:customStyle="1">
    <w:name w:val="xl124"/>
    <w:basedOn w:val="6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346" w:customStyle="1">
    <w:name w:val="Normal Bullet"/>
    <w:basedOn w:val="680"/>
    <w:uiPriority w:val="0"/>
    <w:qFormat/>
    <w:pPr>
      <w:ind w:left="4248" w:hanging="288"/>
      <w:jc w:val="left"/>
      <w:spacing w:before="60" w:after="60"/>
      <w:widowControl/>
      <w:tabs>
        <w:tab w:val="left" w:pos="1692" w:leader="none"/>
      </w:tabs>
    </w:pPr>
    <w:rPr>
      <w:rFonts w:ascii="Palatino" w:hAnsi="Palatino" w:eastAsia="Times New Roman"/>
      <w:sz w:val="20"/>
      <w:lang w:eastAsia="en-US"/>
    </w:rPr>
  </w:style>
  <w:style w:type="paragraph" w:styleId="1347" w:customStyle="1">
    <w:name w:val="Table Text Char Char Char Char"/>
    <w:uiPriority w:val="0"/>
    <w:qFormat/>
    <w:pPr>
      <w:spacing w:before="80" w:after="80"/>
    </w:pPr>
    <w:rPr>
      <w:rFonts w:ascii="Arial" w:hAnsi="Arial" w:eastAsia="宋体" w:cs="Times New Roman"/>
      <w:sz w:val="18"/>
      <w:szCs w:val="24"/>
      <w:lang w:val="en-US" w:eastAsia="zh-CN" w:bidi="ar-SA"/>
    </w:rPr>
  </w:style>
  <w:style w:type="paragraph" w:styleId="1348" w:customStyle="1">
    <w:name w:val="tabletext"/>
    <w:basedOn w:val="680"/>
    <w:uiPriority w:val="0"/>
    <w:qFormat/>
    <w:pPr>
      <w:jc w:val="left"/>
      <w:spacing w:line="300" w:lineRule="atLeast"/>
      <w:widowControl/>
    </w:pPr>
    <w:rPr>
      <w:rFonts w:hAnsi="宋体"/>
      <w:sz w:val="18"/>
    </w:rPr>
  </w:style>
  <w:style w:type="paragraph" w:styleId="1349" w:customStyle="1">
    <w:name w:val="VH-3级"/>
    <w:basedOn w:val="1304"/>
    <w:next w:val="680"/>
    <w:uiPriority w:val="0"/>
    <w:qFormat/>
    <w:pPr>
      <w:numPr>
        <w:ilvl w:val="2"/>
      </w:numPr>
      <w:ind w:left="0"/>
      <w:tabs>
        <w:tab w:val="left" w:pos="0" w:leader="none"/>
        <w:tab w:val="left" w:pos="426" w:leader="none"/>
      </w:tabs>
      <w:outlineLvl w:val="2"/>
    </w:pPr>
    <w:rPr>
      <w:sz w:val="24"/>
    </w:rPr>
  </w:style>
  <w:style w:type="paragraph" w:styleId="1350" w:customStyle="1">
    <w:name w:val="xl92"/>
    <w:basedOn w:val="68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szCs w:val="24"/>
    </w:rPr>
  </w:style>
  <w:style w:type="paragraph" w:styleId="1351" w:customStyle="1">
    <w:name w:val="纯文本4"/>
    <w:basedOn w:val="680"/>
    <w:uiPriority w:val="0"/>
    <w:qFormat/>
    <w:rPr>
      <w:rFonts w:hint="eastAsia" w:hAnsi="Courier New" w:eastAsia="楷体_GB2312"/>
      <w:sz w:val="26"/>
    </w:rPr>
  </w:style>
  <w:style w:type="paragraph" w:styleId="1352" w:customStyle="1">
    <w:name w:val="Char Char1 Char Char Char Char Char Char Char1"/>
    <w:basedOn w:val="680"/>
    <w:uiPriority w:val="0"/>
    <w:qFormat/>
  </w:style>
  <w:style w:type="paragraph" w:styleId="1353" w:customStyle="1">
    <w:name w:val="xl43"/>
    <w:basedOn w:val="680"/>
    <w:uiPriority w:val="0"/>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hAnsi="宋体"/>
      <w:sz w:val="24"/>
    </w:rPr>
  </w:style>
  <w:style w:type="paragraph" w:styleId="1354" w:customStyle="1">
    <w:name w:val="表格吧"/>
    <w:basedOn w:val="680"/>
    <w:uiPriority w:val="0"/>
    <w:qFormat/>
    <w:pPr>
      <w:jc w:val="left"/>
      <w:widowControl/>
    </w:pPr>
    <w:rPr>
      <w:bCs/>
      <w:color w:val="000000"/>
      <w:sz w:val="24"/>
      <w:szCs w:val="18"/>
      <w:lang w:eastAsia="zh-TW"/>
    </w:rPr>
  </w:style>
  <w:style w:type="paragraph" w:styleId="1355" w:customStyle="1">
    <w:name w:val="xl126"/>
    <w:basedOn w:val="680"/>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sz w:val="20"/>
    </w:rPr>
  </w:style>
  <w:style w:type="paragraph" w:styleId="1356" w:customStyle="1">
    <w:name w:val="color007795bg"/>
    <w:basedOn w:val="680"/>
    <w:uiPriority w:val="0"/>
    <w:qFormat/>
    <w:pPr>
      <w:jc w:val="left"/>
      <w:spacing w:before="100" w:beforeAutospacing="1" w:after="100" w:afterAutospacing="1" w:line="360" w:lineRule="atLeast"/>
      <w:shd w:val="clear" w:color="auto" w:fill="007795"/>
      <w:widowControl/>
    </w:pPr>
    <w:rPr>
      <w:rFonts w:ascii="Arial Unicode MS" w:hAnsi="Arial Unicode MS"/>
      <w:color w:val="000000"/>
      <w:sz w:val="24"/>
      <w:szCs w:val="24"/>
    </w:rPr>
  </w:style>
  <w:style w:type="paragraph" w:styleId="1357" w:customStyle="1">
    <w:name w:val="Title1"/>
    <w:basedOn w:val="680"/>
    <w:uiPriority w:val="0"/>
    <w:qFormat/>
    <w:pPr>
      <w:ind w:left="900" w:right="-1005" w:hanging="420"/>
      <w:jc w:val="left"/>
      <w:tabs>
        <w:tab w:val="left" w:pos="900" w:leader="none"/>
        <w:tab w:val="left" w:pos="960" w:leader="none"/>
        <w:tab w:val="left" w:pos="1920" w:leader="none"/>
        <w:tab w:val="left" w:pos="2880" w:leader="none"/>
        <w:tab w:val="left" w:pos="3840" w:leader="none"/>
        <w:tab w:val="left" w:pos="4800" w:leader="none"/>
        <w:tab w:val="left" w:pos="5760" w:leader="none"/>
        <w:tab w:val="left" w:pos="6720" w:leader="none"/>
        <w:tab w:val="left" w:pos="7680" w:leader="none"/>
      </w:tabs>
    </w:pPr>
    <w:rPr>
      <w:rFonts w:ascii="DFKai-SB" w:eastAsia="DFKai-SB"/>
      <w:b/>
      <w:sz w:val="36"/>
      <w:lang w:eastAsia="zh-TW"/>
    </w:rPr>
  </w:style>
  <w:style w:type="paragraph" w:styleId="1358" w:customStyle="1">
    <w:name w:val="xl79"/>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24"/>
      <w:szCs w:val="24"/>
    </w:rPr>
  </w:style>
  <w:style w:type="paragraph" w:styleId="1359" w:customStyle="1">
    <w:name w:val="条例"/>
    <w:basedOn w:val="680"/>
    <w:uiPriority w:val="0"/>
    <w:qFormat/>
    <w:pPr>
      <w:ind w:left="2" w:firstLine="2"/>
      <w:keepLines/>
      <w:spacing w:line="320" w:lineRule="exact"/>
      <w:widowControl/>
    </w:pPr>
    <w:rPr>
      <w:rFonts w:hAnsi="宋体"/>
      <w:sz w:val="24"/>
    </w:rPr>
  </w:style>
  <w:style w:type="paragraph" w:styleId="1360" w:customStyle="1">
    <w:name w:val="Char Char Char Char"/>
    <w:basedOn w:val="680"/>
    <w:uiPriority w:val="0"/>
    <w:qFormat/>
    <w:rPr>
      <w:rFonts w:ascii="Tahoma" w:hAnsi="Tahoma"/>
      <w:sz w:val="24"/>
    </w:rPr>
  </w:style>
  <w:style w:type="paragraph" w:styleId="1361" w:customStyle="1">
    <w:name w:val="xl70"/>
    <w:basedOn w:val="680"/>
    <w:uiPriority w:val="0"/>
    <w:qFormat/>
    <w:pPr>
      <w:jc w:val="center"/>
      <w:spacing w:before="100" w:beforeAutospacing="1" w:after="100" w:afterAutospacing="1"/>
      <w:shd w:val="clear" w:color="auto" w:fill="c0c0c0"/>
      <w:widowControl/>
      <w:pBdr>
        <w:top w:val="single" w:color="000000" w:sz="4" w:space="0"/>
        <w:left w:val="single" w:color="000000" w:sz="4" w:space="0"/>
        <w:bottom w:val="single" w:color="000000" w:sz="8" w:space="0"/>
        <w:right w:val="single" w:color="000000" w:sz="4" w:space="0"/>
      </w:pBdr>
    </w:pPr>
    <w:rPr>
      <w:rFonts w:ascii="Arial Unicode MS" w:hAnsi="Arial Unicode MS" w:eastAsia="Arial Unicode MS" w:cs="Arial Unicode MS"/>
      <w:color w:val="000000"/>
      <w:sz w:val="20"/>
    </w:rPr>
  </w:style>
  <w:style w:type="paragraph" w:styleId="1362" w:customStyle="1">
    <w:name w:val="首行缩进"/>
    <w:basedOn w:val="680"/>
    <w:uiPriority w:val="0"/>
    <w:qFormat/>
    <w:pPr>
      <w:ind w:firstLine="480"/>
    </w:pPr>
    <w:rPr>
      <w:rFonts w:ascii="Times New Roman"/>
      <w:lang w:val="zh-CN"/>
    </w:rPr>
  </w:style>
  <w:style w:type="paragraph" w:styleId="1363" w:customStyle="1">
    <w:name w:val="第一级"/>
    <w:basedOn w:val="879"/>
    <w:next w:val="1168"/>
    <w:uiPriority w:val="0"/>
    <w:qFormat/>
    <w:pPr>
      <w:ind w:left="425" w:hanging="425"/>
      <w:jc w:val="center"/>
      <w:spacing w:before="0" w:after="0" w:line="240" w:lineRule="auto"/>
      <w:tabs>
        <w:tab w:val="left" w:pos="1440" w:leader="none"/>
      </w:tabs>
    </w:pPr>
    <w:rPr>
      <w:rFonts w:eastAsia="黑体"/>
      <w:b w:val="0"/>
      <w:sz w:val="30"/>
      <w:szCs w:val="32"/>
    </w:rPr>
  </w:style>
  <w:style w:type="paragraph" w:styleId="1364" w:customStyle="1">
    <w:name w:val="文档正文"/>
    <w:basedOn w:val="680"/>
    <w:uiPriority w:val="0"/>
    <w:qFormat/>
    <w:pPr>
      <w:ind w:firstLine="567"/>
      <w:spacing w:line="312" w:lineRule="atLeast"/>
    </w:pPr>
    <w:rPr>
      <w:rFonts w:ascii="长城仿宋" w:eastAsia="长城仿宋"/>
      <w:sz w:val="28"/>
    </w:rPr>
  </w:style>
  <w:style w:type="paragraph" w:styleId="1365" w:customStyle="1">
    <w:name w:val="Body Text 21"/>
    <w:basedOn w:val="680"/>
    <w:uiPriority w:val="0"/>
    <w:qFormat/>
    <w:pPr>
      <w:ind w:firstLine="510"/>
      <w:jc w:val="left"/>
      <w:spacing w:line="440" w:lineRule="atLeast"/>
    </w:pPr>
    <w:rPr>
      <w:spacing w:val="10"/>
      <w:sz w:val="24"/>
    </w:rPr>
  </w:style>
  <w:style w:type="paragraph" w:styleId="1366" w:customStyle="1">
    <w:name w:val="xl141"/>
    <w:basedOn w:val="68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367" w:customStyle="1">
    <w:name w:val="正文-带编号1)"/>
    <w:basedOn w:val="680"/>
    <w:uiPriority w:val="0"/>
    <w:qFormat/>
    <w:pPr>
      <w:numPr>
        <w:ilvl w:val="0"/>
        <w:numId w:val="7"/>
      </w:numPr>
      <w:spacing w:line="400" w:lineRule="exact"/>
    </w:pPr>
    <w:rPr>
      <w:rFonts w:ascii="Arial" w:hAnsi="Arial"/>
      <w:szCs w:val="24"/>
    </w:rPr>
  </w:style>
  <w:style w:type="paragraph" w:styleId="1368" w:customStyle="1">
    <w:name w:val="xl119"/>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369" w:customStyle="1">
    <w:name w:val="Char1"/>
    <w:basedOn w:val="680"/>
    <w:uiPriority w:val="0"/>
    <w:qFormat/>
    <w:rPr>
      <w:rFonts w:ascii="仿宋_GB2312" w:eastAsia="仿宋_GB2312"/>
      <w:b/>
      <w:sz w:val="32"/>
      <w:szCs w:val="32"/>
    </w:rPr>
  </w:style>
  <w:style w:type="paragraph" w:styleId="1370" w:customStyle="1">
    <w:name w:val="Char"/>
    <w:basedOn w:val="680"/>
    <w:uiPriority w:val="0"/>
    <w:qFormat/>
    <w:pPr>
      <w:jc w:val="center"/>
      <w:spacing w:line="400" w:lineRule="exact"/>
      <w:widowControl/>
    </w:pPr>
    <w:rPr>
      <w:rFonts w:ascii="Verdana" w:hAnsi="Verdana"/>
      <w:sz w:val="28"/>
      <w:lang w:eastAsia="en-US"/>
    </w:rPr>
  </w:style>
  <w:style w:type="paragraph" w:styleId="1371" w:customStyle="1">
    <w:name w:val="font12"/>
    <w:basedOn w:val="680"/>
    <w:uiPriority w:val="0"/>
    <w:qFormat/>
    <w:pPr>
      <w:jc w:val="left"/>
      <w:spacing w:before="100" w:beforeAutospacing="1" w:after="100" w:afterAutospacing="1"/>
      <w:widowControl/>
    </w:pPr>
    <w:rPr>
      <w:b/>
      <w:bCs/>
      <w:sz w:val="15"/>
      <w:szCs w:val="15"/>
    </w:rPr>
  </w:style>
  <w:style w:type="paragraph" w:styleId="1372" w:customStyle="1">
    <w:name w:val="xl75"/>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cs="Arial Unicode MS"/>
      <w:color w:val="000000"/>
      <w:sz w:val="24"/>
      <w:szCs w:val="24"/>
    </w:rPr>
  </w:style>
  <w:style w:type="paragraph" w:styleId="1373" w:customStyle="1">
    <w:name w:val="样式 样式 标题 1H1第 ？ 章PIM 1h1h11heading 1TOC1st levelSection Hea... +..."/>
    <w:basedOn w:val="680"/>
    <w:uiPriority w:val="0"/>
    <w:qFormat/>
    <w:pPr>
      <w:ind w:left="420" w:hanging="420"/>
      <w:tabs>
        <w:tab w:val="left" w:pos="420" w:leader="none"/>
      </w:tabs>
    </w:pPr>
  </w:style>
  <w:style w:type="paragraph" w:styleId="1374" w:customStyle="1">
    <w:name w:val="Table Description Char"/>
    <w:next w:val="680"/>
    <w:uiPriority w:val="0"/>
    <w:qFormat/>
    <w:pPr>
      <w:ind w:left="432" w:hanging="1152"/>
      <w:jc w:val="center"/>
      <w:keepNext/>
      <w:spacing w:before="160" w:after="80"/>
      <w:tabs>
        <w:tab w:val="left" w:pos="432" w:leader="none"/>
      </w:tabs>
    </w:pPr>
    <w:rPr>
      <w:rFonts w:ascii="Arial" w:hAnsi="Arial" w:eastAsia="黑体" w:cs="Times New Roman"/>
      <w:sz w:val="18"/>
      <w:lang w:val="en-US" w:eastAsia="zh-CN" w:bidi="ar-SA"/>
    </w:rPr>
  </w:style>
  <w:style w:type="paragraph" w:styleId="1375" w:customStyle="1">
    <w:name w:val="文字"/>
    <w:basedOn w:val="680"/>
    <w:uiPriority w:val="0"/>
    <w:qFormat/>
    <w:pPr>
      <w:ind w:right="-210" w:firstLine="556"/>
      <w:spacing w:line="312" w:lineRule="auto"/>
      <w:tabs>
        <w:tab w:val="left" w:pos="8520" w:leader="none"/>
      </w:tabs>
    </w:pPr>
    <w:rPr>
      <w:sz w:val="28"/>
    </w:rPr>
  </w:style>
  <w:style w:type="paragraph" w:styleId="1376" w:customStyle="1">
    <w:name w:val="xl65"/>
    <w:basedOn w:val="680"/>
    <w:uiPriority w:val="0"/>
    <w:qFormat/>
    <w:pPr>
      <w:jc w:val="right"/>
      <w:spacing w:before="100" w:beforeAutospacing="1" w:after="100" w:afterAutospacing="1"/>
      <w:widowControl/>
    </w:pPr>
    <w:rPr>
      <w:rFonts w:ascii="Arial Unicode MS" w:hAnsi="Arial Unicode MS" w:eastAsia="Arial Unicode MS" w:cs="Arial Unicode MS"/>
      <w:sz w:val="20"/>
    </w:rPr>
  </w:style>
  <w:style w:type="paragraph" w:styleId="1377" w:customStyle="1">
    <w:name w:val="style6"/>
    <w:basedOn w:val="680"/>
    <w:uiPriority w:val="0"/>
    <w:qFormat/>
    <w:pPr>
      <w:ind w:left="300" w:right="300"/>
      <w:jc w:val="left"/>
      <w:spacing w:before="75"/>
      <w:widowControl/>
    </w:pPr>
    <w:rPr>
      <w:rFonts w:ascii="Tahoma" w:hAnsi="Tahoma" w:cs="Tahoma"/>
      <w:color w:val="000000"/>
      <w:sz w:val="18"/>
      <w:szCs w:val="18"/>
    </w:rPr>
  </w:style>
  <w:style w:type="paragraph" w:styleId="1378" w:customStyle="1">
    <w:name w:val="正文首行缩进1"/>
    <w:basedOn w:val="913"/>
    <w:uiPriority w:val="0"/>
    <w:qFormat/>
    <w:pPr>
      <w:ind w:firstLine="420"/>
      <w:spacing w:after="120"/>
    </w:pPr>
    <w:rPr>
      <w:rFonts w:ascii="Times New Roman" w:eastAsia="宋体"/>
      <w:sz w:val="20"/>
      <w:szCs w:val="24"/>
    </w:rPr>
  </w:style>
  <w:style w:type="paragraph" w:styleId="1379" w:customStyle="1">
    <w:name w:val="xl30"/>
    <w:basedOn w:val="68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hAnsi="宋体"/>
      <w:sz w:val="24"/>
    </w:rPr>
  </w:style>
  <w:style w:type="paragraph" w:styleId="1380" w:customStyle="1">
    <w:name w:val="button01"/>
    <w:basedOn w:val="680"/>
    <w:uiPriority w:val="0"/>
    <w:qFormat/>
    <w:pPr>
      <w:ind w:firstLine="40"/>
      <w:jc w:val="center"/>
      <w:spacing w:before="100" w:beforeAutospacing="1" w:after="100" w:afterAutospacing="1"/>
      <w:shd w:val="clear" w:color="auto" w:fill="6698e5"/>
      <w:widowControl/>
      <w:pBdr>
        <w:top w:val="single" w:color="C5D8F5" w:sz="18" w:space="0"/>
        <w:left w:val="single" w:color="C5D8F5" w:sz="18" w:space="0"/>
        <w:bottom w:val="single" w:color="0051CE" w:sz="18" w:space="0"/>
        <w:right w:val="single" w:color="0051CE" w:sz="18" w:space="0"/>
      </w:pBdr>
    </w:pPr>
    <w:rPr>
      <w:rFonts w:ascii="Arial Unicode MS" w:hAnsi="Arial Unicode MS"/>
      <w:color w:val="000000"/>
      <w:sz w:val="24"/>
      <w:szCs w:val="24"/>
    </w:rPr>
  </w:style>
  <w:style w:type="paragraph" w:styleId="1381" w:customStyle="1">
    <w:name w:val="color6798e5"/>
    <w:basedOn w:val="680"/>
    <w:uiPriority w:val="0"/>
    <w:qFormat/>
    <w:pPr>
      <w:jc w:val="left"/>
      <w:spacing w:before="100" w:beforeAutospacing="1" w:after="100" w:afterAutospacing="1" w:line="360" w:lineRule="atLeast"/>
      <w:shd w:val="clear" w:color="auto" w:fill="6798e5"/>
      <w:widowControl/>
    </w:pPr>
    <w:rPr>
      <w:rFonts w:ascii="Arial Unicode MS" w:hAnsi="Arial Unicode MS"/>
      <w:color w:val="000000"/>
      <w:sz w:val="24"/>
      <w:szCs w:val="24"/>
    </w:rPr>
  </w:style>
  <w:style w:type="paragraph" w:styleId="1382" w:customStyle="1">
    <w:name w:val="样式 首行缩进:  0.85 厘米1"/>
    <w:basedOn w:val="680"/>
    <w:next w:val="884"/>
    <w:uiPriority w:val="0"/>
    <w:qFormat/>
    <w:pPr>
      <w:ind w:firstLine="480"/>
      <w:spacing w:line="300" w:lineRule="auto"/>
    </w:pPr>
    <w:rPr>
      <w:rFonts w:eastAsia="幼圆"/>
    </w:rPr>
  </w:style>
  <w:style w:type="paragraph" w:styleId="1383" w:customStyle="1">
    <w:name w:val="Char Char Char1"/>
    <w:basedOn w:val="680"/>
    <w:uiPriority w:val="0"/>
    <w:qFormat/>
    <w:rPr>
      <w:rFonts w:ascii="Tahoma" w:hAnsi="Tahoma"/>
      <w:sz w:val="24"/>
    </w:rPr>
  </w:style>
  <w:style w:type="paragraph" w:styleId="1384" w:customStyle="1">
    <w:name w:val="xl67"/>
    <w:basedOn w:val="680"/>
    <w:uiPriority w:val="0"/>
    <w:qFormat/>
    <w:pPr>
      <w:jc w:val="left"/>
      <w:spacing w:before="100" w:beforeAutospacing="1" w:after="100" w:afterAutospacing="1"/>
      <w:widowControl/>
    </w:pPr>
    <w:rPr>
      <w:rFonts w:ascii="Arial Unicode MS" w:hAnsi="Arial Unicode MS" w:eastAsia="Arial Unicode MS" w:cs="Arial Unicode MS"/>
      <w:color w:val="000000"/>
      <w:sz w:val="20"/>
    </w:rPr>
  </w:style>
  <w:style w:type="paragraph" w:styleId="1385" w:customStyle="1">
    <w:name w:val="xl127"/>
    <w:basedOn w:val="680"/>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eastAsia="Arial Unicode MS"/>
      <w:b/>
      <w:bCs/>
      <w:sz w:val="20"/>
    </w:rPr>
  </w:style>
  <w:style w:type="paragraph" w:styleId="1386" w:customStyle="1">
    <w:name w:val="样式 Arial 小四 行距: 1.5 倍行距"/>
    <w:basedOn w:val="680"/>
    <w:uiPriority w:val="0"/>
    <w:qFormat/>
    <w:pPr>
      <w:ind w:firstLine="480"/>
      <w:spacing w:line="360" w:lineRule="auto"/>
    </w:pPr>
    <w:rPr>
      <w:rFonts w:ascii="Arial" w:hAnsi="Arial"/>
      <w:sz w:val="24"/>
    </w:rPr>
  </w:style>
  <w:style w:type="paragraph" w:styleId="1387" w:customStyle="1">
    <w:name w:val="Char Char Char Char Char Char Char Char Char Char Char Char Char Char Char Char1"/>
    <w:basedOn w:val="680"/>
    <w:uiPriority w:val="0"/>
    <w:qFormat/>
    <w:rPr>
      <w:rFonts w:ascii="仿宋_GB2312" w:eastAsia="仿宋_GB2312"/>
      <w:b/>
      <w:sz w:val="28"/>
      <w:szCs w:val="28"/>
    </w:rPr>
  </w:style>
  <w:style w:type="paragraph" w:styleId="1388" w:customStyle="1">
    <w:name w:val="样式 标题 4 + (西文) 宋体 小四"/>
    <w:basedOn w:val="680"/>
    <w:uiPriority w:val="0"/>
    <w:qFormat/>
    <w:pPr>
      <w:spacing w:line="360" w:lineRule="auto"/>
    </w:pPr>
    <w:rPr>
      <w:rFonts w:hAnsi="宋体" w:eastAsia="仿宋_GB2312"/>
      <w:sz w:val="24"/>
    </w:rPr>
  </w:style>
  <w:style w:type="paragraph" w:styleId="1389" w:customStyle="1">
    <w:name w:val="Title Cover"/>
    <w:basedOn w:val="680"/>
    <w:next w:val="680"/>
    <w:uiPriority w:val="0"/>
    <w:qFormat/>
    <w:pPr>
      <w:ind w:left="-840" w:right="-840"/>
      <w:jc w:val="left"/>
      <w:keepLines/>
      <w:keepNext/>
      <w:spacing w:before="240" w:after="500" w:line="640" w:lineRule="exact"/>
      <w:widowControl/>
      <w:tabs>
        <w:tab w:val="left" w:pos="0" w:leader="none"/>
      </w:tabs>
      <w:pBdr>
        <w:top w:val="single" w:color="000000" w:sz="48" w:space="31"/>
      </w:pBdr>
    </w:pPr>
    <w:rPr>
      <w:rFonts w:ascii="Arial Black" w:hAnsi="Arial Black" w:eastAsia="PMingLiU"/>
      <w:b/>
      <w:spacing w:val="-48"/>
      <w:sz w:val="64"/>
      <w:lang w:eastAsia="zh-TW"/>
    </w:rPr>
  </w:style>
  <w:style w:type="paragraph" w:styleId="1390" w:customStyle="1">
    <w:name w:val="font10"/>
    <w:basedOn w:val="680"/>
    <w:uiPriority w:val="0"/>
    <w:qFormat/>
    <w:pPr>
      <w:jc w:val="left"/>
      <w:spacing w:before="100" w:beforeAutospacing="1" w:after="100" w:afterAutospacing="1"/>
      <w:widowControl/>
    </w:pPr>
    <w:rPr>
      <w:rFonts w:hint="eastAsia" w:hAnsi="宋体"/>
      <w:b/>
      <w:bCs/>
      <w:sz w:val="20"/>
    </w:rPr>
  </w:style>
  <w:style w:type="paragraph" w:styleId="1391" w:customStyle="1">
    <w:name w:val="样式 正文缩进表正文正文非缩进特点段1正文不缩进ALT+Z特点标题四号正文（段落文字）Justifiedp...1"/>
    <w:basedOn w:val="884"/>
    <w:uiPriority w:val="0"/>
    <w:qFormat/>
    <w:rPr>
      <w:rFonts w:ascii="仿宋_GB2312" w:hAnsi="仿宋_GB2312" w:eastAsia="仿宋_GB2312"/>
      <w:color w:val="000000"/>
    </w:rPr>
  </w:style>
  <w:style w:type="paragraph" w:styleId="1392" w:customStyle="1">
    <w:name w:val="样式2"/>
    <w:basedOn w:val="933"/>
    <w:uiPriority w:val="0"/>
    <w:qFormat/>
    <w:pPr>
      <w:jc w:val="left"/>
      <w:spacing w:before="120" w:after="120"/>
    </w:pPr>
    <w:rPr>
      <w:rFonts w:eastAsia="方正粗圆简体" w:cs="Arial"/>
      <w:bCs/>
      <w:color w:val="0000ff"/>
      <w:sz w:val="28"/>
      <w:szCs w:val="32"/>
    </w:rPr>
  </w:style>
  <w:style w:type="paragraph" w:styleId="1393" w:customStyle="1">
    <w:name w:val="xl117"/>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394" w:customStyle="1">
    <w:name w:val="mainbold"/>
    <w:basedOn w:val="680"/>
    <w:uiPriority w:val="0"/>
    <w:qFormat/>
    <w:pPr>
      <w:jc w:val="left"/>
      <w:spacing w:before="100" w:beforeAutospacing="1" w:after="100" w:afterAutospacing="1" w:line="210" w:lineRule="atLeast"/>
      <w:widowControl/>
    </w:pPr>
    <w:rPr>
      <w:rFonts w:ascii="Verdana" w:hAnsi="Verdana"/>
      <w:b/>
      <w:bCs/>
      <w:color w:val="00224c"/>
      <w:sz w:val="17"/>
      <w:szCs w:val="17"/>
    </w:rPr>
  </w:style>
  <w:style w:type="paragraph" w:styleId="1395" w:customStyle="1">
    <w:name w:val="项目编号A"/>
    <w:basedOn w:val="680"/>
    <w:uiPriority w:val="0"/>
    <w:qFormat/>
    <w:pPr>
      <w:ind w:left="634" w:hanging="454"/>
      <w:spacing w:line="360" w:lineRule="auto"/>
      <w:tabs>
        <w:tab w:val="left" w:pos="634" w:leader="none"/>
      </w:tabs>
    </w:pPr>
    <w:rPr>
      <w:rFonts w:ascii="Arial" w:hAnsi="Arial"/>
      <w:sz w:val="24"/>
    </w:rPr>
  </w:style>
  <w:style w:type="paragraph" w:styleId="1396" w:customStyle="1">
    <w:name w:val="ÕýÎÄÊ×ÐÐËõ½ø"/>
    <w:basedOn w:val="680"/>
    <w:uiPriority w:val="0"/>
    <w:qFormat/>
    <w:pPr>
      <w:ind w:firstLine="425"/>
      <w:spacing w:line="360" w:lineRule="auto"/>
      <w:widowControl/>
    </w:pPr>
    <w:rPr>
      <w:sz w:val="24"/>
    </w:rPr>
  </w:style>
  <w:style w:type="paragraph" w:styleId="1397" w:customStyle="1">
    <w:name w:val="样式6"/>
    <w:basedOn w:val="680"/>
    <w:next w:val="680"/>
    <w:uiPriority w:val="0"/>
    <w:qFormat/>
    <w:pPr>
      <w:ind w:firstLine="425"/>
      <w:spacing w:line="360" w:lineRule="auto"/>
    </w:pPr>
    <w:rPr>
      <w:rFonts w:ascii="方正细圆简体" w:eastAsia="方正细圆简体"/>
      <w:spacing w:val="10"/>
    </w:rPr>
  </w:style>
  <w:style w:type="paragraph" w:styleId="1398" w:customStyle="1">
    <w:name w:val="xl143"/>
    <w:basedOn w:val="68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399" w:customStyle="1">
    <w:name w:val="内容列表"/>
    <w:basedOn w:val="1319"/>
    <w:next w:val="1319"/>
    <w:uiPriority w:val="0"/>
    <w:qFormat/>
    <w:pPr>
      <w:ind w:left="360" w:firstLine="397"/>
      <w:tabs>
        <w:tab w:val="left" w:pos="360" w:leader="none"/>
      </w:tabs>
    </w:pPr>
  </w:style>
  <w:style w:type="paragraph" w:styleId="1400" w:customStyle="1">
    <w:name w:val="xl24"/>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4"/>
      <w:szCs w:val="24"/>
    </w:rPr>
  </w:style>
  <w:style w:type="paragraph" w:styleId="1401" w:customStyle="1">
    <w:name w:val="toc"/>
    <w:uiPriority w:val="0"/>
    <w:qFormat/>
    <w:pPr>
      <w:spacing w:before="60" w:after="60"/>
      <w:tabs>
        <w:tab w:val="left" w:pos="288" w:leader="none"/>
        <w:tab w:val="left" w:pos="576" w:leader="none"/>
        <w:tab w:val="left" w:pos="864" w:leader="none"/>
        <w:tab w:val="center" w:pos="3960" w:leader="none"/>
        <w:tab w:val="right" w:pos="7920" w:leader="none"/>
      </w:tabs>
    </w:pPr>
    <w:rPr>
      <w:rFonts w:ascii="Times New Roman" w:hAnsi="Times New Roman" w:eastAsia="宋体" w:cs="Times New Roman"/>
      <w:lang w:val="en-US" w:eastAsia="zh-CN" w:bidi="ar-SA"/>
    </w:rPr>
  </w:style>
  <w:style w:type="paragraph" w:styleId="1402" w:customStyle="1">
    <w:name w:val="a1"/>
    <w:basedOn w:val="680"/>
    <w:uiPriority w:val="0"/>
    <w:qFormat/>
    <w:pPr>
      <w:jc w:val="left"/>
      <w:spacing w:line="300" w:lineRule="atLeast"/>
      <w:widowControl/>
    </w:pPr>
    <w:rPr>
      <w:rFonts w:hAnsi="宋体"/>
      <w:sz w:val="18"/>
    </w:rPr>
  </w:style>
  <w:style w:type="paragraph" w:styleId="1403" w:customStyle="1">
    <w:name w:val="jin3"/>
    <w:basedOn w:val="881"/>
    <w:uiPriority w:val="0"/>
    <w:qFormat/>
    <w:pPr>
      <w:keepLines w:val="0"/>
      <w:spacing w:before="360" w:after="120" w:line="300" w:lineRule="auto"/>
      <w:widowControl/>
      <w:tabs>
        <w:tab w:val="clear" w:pos="0" w:leader="none"/>
      </w:tabs>
      <w:outlineLvl w:val="9"/>
    </w:pPr>
    <w:rPr>
      <w:rFonts w:ascii="宋体"/>
      <w:b/>
      <w:lang w:val="en-GB"/>
    </w:rPr>
  </w:style>
  <w:style w:type="paragraph" w:styleId="1404" w:customStyle="1">
    <w:name w:val="列出段落2"/>
    <w:basedOn w:val="680"/>
    <w:uiPriority w:val="0"/>
    <w:qFormat/>
    <w:pPr>
      <w:ind w:firstLine="420"/>
    </w:pPr>
    <w:rPr>
      <w:rFonts w:ascii="Calibri" w:hAnsi="Calibri"/>
      <w:szCs w:val="22"/>
    </w:rPr>
  </w:style>
  <w:style w:type="paragraph" w:styleId="1405" w:customStyle="1">
    <w:name w:val="heading 2 in appendix"/>
    <w:basedOn w:val="880"/>
    <w:uiPriority w:val="0"/>
    <w:qFormat/>
    <w:pPr>
      <w:jc w:val="left"/>
      <w:keepLines w:val="0"/>
      <w:spacing w:before="360" w:after="0" w:line="240" w:lineRule="auto"/>
      <w:outlineLvl w:val="9"/>
    </w:pPr>
    <w:rPr>
      <w:rFonts w:ascii="Times New Roman" w:hAnsi="Times New Roman" w:eastAsia="宋体"/>
      <w:b/>
      <w:sz w:val="24"/>
      <w:lang w:eastAsia="en-US"/>
    </w:rPr>
  </w:style>
  <w:style w:type="paragraph" w:styleId="1406" w:customStyle="1">
    <w:name w:val="button48px"/>
    <w:basedOn w:val="680"/>
    <w:uiPriority w:val="0"/>
    <w:qFormat/>
    <w:pPr>
      <w:jc w:val="left"/>
      <w:spacing w:before="100" w:beforeAutospacing="1" w:after="100" w:afterAutospacing="1"/>
      <w:widowControl/>
    </w:pPr>
    <w:rPr>
      <w:rFonts w:ascii="Arial Unicode MS" w:hAnsi="Arial Unicode MS"/>
      <w:color w:val="000000"/>
      <w:sz w:val="24"/>
      <w:szCs w:val="24"/>
    </w:rPr>
  </w:style>
  <w:style w:type="paragraph" w:styleId="1407" w:customStyle="1">
    <w:name w:val="style43"/>
    <w:basedOn w:val="680"/>
    <w:uiPriority w:val="0"/>
    <w:qFormat/>
    <w:pPr>
      <w:jc w:val="left"/>
      <w:spacing w:before="100" w:beforeAutospacing="1" w:after="100" w:afterAutospacing="1"/>
      <w:widowControl/>
    </w:pPr>
    <w:rPr>
      <w:rFonts w:hAnsi="宋体" w:cs="宋体"/>
      <w:sz w:val="20"/>
    </w:rPr>
  </w:style>
  <w:style w:type="paragraph" w:styleId="1408" w:customStyle="1">
    <w:name w:val="xl29"/>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hAnsi="宋体"/>
      <w:sz w:val="24"/>
    </w:rPr>
  </w:style>
  <w:style w:type="paragraph" w:styleId="1409" w:customStyle="1">
    <w:name w:val="TOC Base"/>
    <w:basedOn w:val="680"/>
    <w:uiPriority w:val="0"/>
    <w:qFormat/>
    <w:pPr>
      <w:spacing w:after="240" w:line="240" w:lineRule="atLeast"/>
      <w:widowControl/>
      <w:tabs>
        <w:tab w:val="right" w:pos="6480" w:leader="dot"/>
      </w:tabs>
    </w:pPr>
    <w:rPr>
      <w:rFonts w:ascii="楷体" w:hAnsi="Arial" w:eastAsia="楷体"/>
      <w:b/>
      <w:spacing w:val="-5"/>
      <w:sz w:val="24"/>
    </w:rPr>
  </w:style>
  <w:style w:type="paragraph" w:styleId="1410" w:customStyle="1">
    <w:name w:val="color94aad6bg"/>
    <w:basedOn w:val="680"/>
    <w:uiPriority w:val="0"/>
    <w:qFormat/>
    <w:pPr>
      <w:jc w:val="left"/>
      <w:spacing w:before="100" w:beforeAutospacing="1" w:after="100" w:afterAutospacing="1" w:line="360" w:lineRule="atLeast"/>
      <w:shd w:val="clear" w:color="auto" w:fill="94aad6"/>
      <w:widowControl/>
    </w:pPr>
    <w:rPr>
      <w:rFonts w:ascii="Arial Unicode MS" w:hAnsi="Arial Unicode MS"/>
      <w:color w:val="000000"/>
      <w:sz w:val="24"/>
      <w:szCs w:val="24"/>
    </w:rPr>
  </w:style>
  <w:style w:type="paragraph" w:styleId="1411" w:customStyle="1">
    <w:name w:val="ty"/>
    <w:basedOn w:val="680"/>
    <w:uiPriority w:val="0"/>
    <w:qFormat/>
    <w:pPr>
      <w:ind w:left="180" w:right="180" w:firstLine="440"/>
      <w:jc w:val="left"/>
      <w:spacing w:before="100" w:beforeAutospacing="1" w:after="100" w:afterAutospacing="1"/>
      <w:widowControl/>
    </w:pPr>
    <w:rPr>
      <w:rFonts w:hint="eastAsia" w:ascii="Arial Unicode MS" w:hAnsi="Arial Unicode MS" w:eastAsia="Arial Unicode MS" w:cs="Arial Unicode MS"/>
      <w:sz w:val="24"/>
      <w:szCs w:val="24"/>
    </w:rPr>
  </w:style>
  <w:style w:type="paragraph" w:styleId="1412" w:customStyle="1">
    <w:name w:val="maintext"/>
    <w:basedOn w:val="680"/>
    <w:uiPriority w:val="0"/>
    <w:qFormat/>
    <w:pPr>
      <w:jc w:val="left"/>
      <w:spacing w:before="100" w:beforeAutospacing="1" w:after="100" w:afterAutospacing="1" w:line="360" w:lineRule="atLeast"/>
      <w:widowControl/>
    </w:pPr>
    <w:rPr>
      <w:color w:val="000000"/>
      <w:sz w:val="24"/>
      <w:szCs w:val="24"/>
    </w:rPr>
  </w:style>
  <w:style w:type="paragraph" w:styleId="1413" w:customStyle="1">
    <w:name w:val="Appendix 2"/>
    <w:basedOn w:val="680"/>
    <w:uiPriority w:val="0"/>
    <w:qFormat/>
    <w:pPr>
      <w:ind w:left="720" w:hanging="720"/>
      <w:spacing w:before="240" w:after="240" w:line="408" w:lineRule="exact"/>
      <w:tabs>
        <w:tab w:val="left" w:pos="720" w:leader="none"/>
      </w:tabs>
    </w:pPr>
    <w:rPr>
      <w:b/>
      <w:sz w:val="32"/>
    </w:rPr>
  </w:style>
  <w:style w:type="paragraph" w:styleId="1414" w:customStyle="1">
    <w:name w:val="xl41"/>
    <w:basedOn w:val="680"/>
    <w:uiPriority w:val="0"/>
    <w:qFormat/>
    <w:pPr>
      <w:jc w:val="center"/>
      <w:spacing w:before="100" w:beforeAutospacing="1" w:after="100" w:afterAutospacing="1"/>
      <w:shd w:val="clear" w:color="auto" w:fill="ccffcc"/>
      <w:widowControl/>
      <w:pBdr>
        <w:top w:val="single" w:color="000000" w:sz="4" w:space="0"/>
        <w:left w:val="single" w:color="000000" w:sz="12" w:space="0"/>
        <w:bottom w:val="single" w:color="000000" w:sz="4" w:space="0"/>
        <w:right w:val="single" w:color="000000" w:sz="4" w:space="0"/>
      </w:pBdr>
    </w:pPr>
    <w:rPr>
      <w:rFonts w:hAnsi="宋体"/>
      <w:b/>
      <w:sz w:val="28"/>
    </w:rPr>
  </w:style>
  <w:style w:type="paragraph" w:styleId="1415" w:customStyle="1">
    <w:name w:val="xl59"/>
    <w:basedOn w:val="680"/>
    <w:uiPriority w:val="0"/>
    <w:qFormat/>
    <w:pPr>
      <w:jc w:val="center"/>
      <w:spacing w:before="100" w:beforeAutospacing="1" w:after="100" w:afterAutospacing="1"/>
      <w:shd w:val="clear" w:color="auto" w:fill="c0c0c0"/>
      <w:widowControl/>
      <w:pBdr>
        <w:top w:val="single" w:color="000000" w:sz="4" w:space="0"/>
        <w:left w:val="single" w:color="000000" w:sz="8" w:space="0"/>
        <w:bottom w:val="single" w:color="000000" w:sz="8" w:space="0"/>
        <w:right w:val="single" w:color="000000" w:sz="4" w:space="0"/>
      </w:pBdr>
    </w:pPr>
    <w:rPr>
      <w:rFonts w:ascii="Arial Unicode MS" w:hAnsi="Arial Unicode MS" w:eastAsia="Arial Unicode MS" w:cs="Arial Unicode MS"/>
      <w:color w:val="000000"/>
      <w:sz w:val="20"/>
    </w:rPr>
  </w:style>
  <w:style w:type="paragraph" w:styleId="1416" w:customStyle="1">
    <w:name w:val="Figure Description"/>
    <w:next w:val="949"/>
    <w:uiPriority w:val="0"/>
    <w:qFormat/>
    <w:pPr>
      <w:jc w:val="center"/>
      <w:spacing w:before="60" w:after="120" w:line="360" w:lineRule="auto"/>
      <w:outlineLvl w:val="0"/>
    </w:pPr>
    <w:rPr>
      <w:rFonts w:ascii="Arial" w:hAnsi="Arial" w:eastAsia="宋体" w:cs="Times New Roman"/>
      <w:sz w:val="24"/>
      <w:lang w:val="en-US" w:eastAsia="zh-CN" w:bidi="ar-SA"/>
    </w:rPr>
  </w:style>
  <w:style w:type="paragraph" w:styleId="1417" w:customStyle="1">
    <w:name w:val="Content Title"/>
    <w:basedOn w:val="680"/>
    <w:uiPriority w:val="0"/>
    <w:qFormat/>
    <w:rPr>
      <w:b/>
      <w:sz w:val="28"/>
    </w:rPr>
  </w:style>
  <w:style w:type="paragraph" w:styleId="1418" w:customStyle="1">
    <w:name w:val="目录标题"/>
    <w:basedOn w:val="680"/>
    <w:uiPriority w:val="0"/>
    <w:qFormat/>
    <w:pPr>
      <w:jc w:val="center"/>
      <w:spacing w:before="120" w:after="120"/>
    </w:pPr>
    <w:rPr>
      <w:rFonts w:eastAsia="楷体_GB2312"/>
      <w:b/>
      <w:sz w:val="44"/>
    </w:rPr>
  </w:style>
  <w:style w:type="paragraph" w:styleId="1419" w:customStyle="1">
    <w:name w:val="段落1"/>
    <w:basedOn w:val="680"/>
    <w:uiPriority w:val="0"/>
    <w:qFormat/>
    <w:pPr>
      <w:ind w:firstLine="510"/>
      <w:spacing w:before="105" w:line="360" w:lineRule="auto"/>
    </w:pPr>
    <w:rPr>
      <w:sz w:val="24"/>
    </w:rPr>
  </w:style>
  <w:style w:type="paragraph" w:styleId="1420" w:customStyle="1">
    <w:name w:val="xl82"/>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24"/>
      <w:szCs w:val="24"/>
    </w:rPr>
  </w:style>
  <w:style w:type="paragraph" w:styleId="1421" w:customStyle="1">
    <w:name w:val="xl145"/>
    <w:basedOn w:val="680"/>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sz w:val="20"/>
    </w:rPr>
  </w:style>
  <w:style w:type="paragraph" w:styleId="1422" w:customStyle="1">
    <w:name w:val="style40"/>
    <w:basedOn w:val="680"/>
    <w:uiPriority w:val="0"/>
    <w:qFormat/>
    <w:pPr>
      <w:jc w:val="left"/>
      <w:spacing w:before="100" w:beforeAutospacing="1" w:after="100" w:afterAutospacing="1"/>
      <w:widowControl/>
    </w:pPr>
    <w:rPr>
      <w:rFonts w:hAnsi="宋体" w:cs="宋体"/>
      <w:sz w:val="18"/>
      <w:szCs w:val="18"/>
    </w:rPr>
  </w:style>
  <w:style w:type="paragraph" w:styleId="1423" w:customStyle="1">
    <w:name w:val="xl49"/>
    <w:basedOn w:val="680"/>
    <w:uiPriority w:val="0"/>
    <w:qFormat/>
    <w:pPr>
      <w:jc w:val="left"/>
      <w:spacing w:before="100" w:beforeAutospacing="1" w:after="100" w:afterAutospacing="1"/>
      <w:shd w:val="clear" w:color="auto" w:fill="c0c0c0"/>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424" w:customStyle="1">
    <w:name w:val="style76"/>
    <w:basedOn w:val="680"/>
    <w:uiPriority w:val="0"/>
    <w:qFormat/>
    <w:pPr>
      <w:jc w:val="left"/>
      <w:spacing w:before="100" w:beforeAutospacing="1" w:after="100" w:afterAutospacing="1"/>
      <w:widowControl/>
    </w:pPr>
    <w:rPr>
      <w:rFonts w:ascii="Arial Unicode MS" w:hAnsi="Arial Unicode MS"/>
      <w:sz w:val="25"/>
      <w:szCs w:val="25"/>
    </w:rPr>
  </w:style>
  <w:style w:type="paragraph" w:styleId="1425" w:customStyle="1">
    <w:name w:val="表"/>
    <w:basedOn w:val="680"/>
    <w:uiPriority w:val="0"/>
    <w:qFormat/>
    <w:pPr>
      <w:jc w:val="left"/>
      <w:tabs>
        <w:tab w:val="left" w:pos="6834" w:leader="none"/>
      </w:tabs>
    </w:pPr>
    <w:rPr>
      <w:sz w:val="24"/>
      <w:szCs w:val="24"/>
    </w:rPr>
  </w:style>
  <w:style w:type="paragraph" w:styleId="1426" w:customStyle="1">
    <w:name w:val="样式 样式 (西文) 宋体 小四 首行缩进:  2 字符 + 首行缩进:  2 字符"/>
    <w:basedOn w:val="680"/>
    <w:uiPriority w:val="0"/>
    <w:qFormat/>
    <w:pPr>
      <w:ind w:left="425" w:hanging="425"/>
      <w:tabs>
        <w:tab w:val="left" w:pos="425" w:leader="none"/>
      </w:tabs>
    </w:pPr>
    <w:rPr>
      <w:sz w:val="28"/>
      <w:szCs w:val="28"/>
    </w:rPr>
  </w:style>
  <w:style w:type="paragraph" w:styleId="1427" w:customStyle="1">
    <w:name w:val="unnamed3"/>
    <w:basedOn w:val="680"/>
    <w:uiPriority w:val="0"/>
    <w:qFormat/>
    <w:pPr>
      <w:jc w:val="left"/>
      <w:spacing w:before="100" w:beforeAutospacing="1" w:after="100" w:afterAutospacing="1"/>
      <w:shd w:val="clear" w:color="auto" w:fill="339999"/>
      <w:widowControl/>
    </w:pPr>
    <w:rPr>
      <w:rFonts w:hint="eastAsia" w:hAnsi="宋体"/>
      <w:color w:val="ffffff"/>
      <w:spacing w:val="36"/>
      <w:szCs w:val="21"/>
    </w:rPr>
  </w:style>
  <w:style w:type="paragraph" w:styleId="1428" w:customStyle="1">
    <w:name w:val="xl37"/>
    <w:basedOn w:val="680"/>
    <w:uiPriority w:val="0"/>
    <w:qFormat/>
    <w:pPr>
      <w:jc w:val="center"/>
      <w:spacing w:before="100" w:beforeAutospacing="1" w:after="100" w:afterAutospacing="1"/>
      <w:shd w:val="clear" w:color="auto" w:fill="ffffff"/>
      <w:widowControl/>
      <w:pBdr>
        <w:top w:val="single" w:color="000000" w:sz="12" w:space="0"/>
        <w:left w:val="single" w:color="000000" w:sz="12" w:space="0"/>
        <w:bottom w:val="single" w:color="000000" w:sz="4" w:space="0"/>
      </w:pBdr>
    </w:pPr>
    <w:rPr>
      <w:rFonts w:hAnsi="宋体"/>
      <w:b/>
      <w:sz w:val="40"/>
    </w:rPr>
  </w:style>
  <w:style w:type="paragraph" w:styleId="1429" w:customStyle="1">
    <w:name w:val="编号1"/>
    <w:basedOn w:val="680"/>
    <w:uiPriority w:val="0"/>
    <w:qFormat/>
    <w:pPr>
      <w:ind w:firstLine="454"/>
      <w:spacing w:line="360" w:lineRule="auto"/>
      <w:tabs>
        <w:tab w:val="left" w:pos="454" w:leader="none"/>
      </w:tabs>
    </w:pPr>
    <w:rPr>
      <w:sz w:val="24"/>
    </w:rPr>
  </w:style>
  <w:style w:type="paragraph" w:styleId="1430" w:customStyle="1">
    <w:name w:val="xl27"/>
    <w:basedOn w:val="680"/>
    <w:uiPriority w:val="0"/>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4" w:space="0"/>
      </w:pBdr>
    </w:pPr>
    <w:rPr>
      <w:rFonts w:hAnsi="宋体"/>
      <w:b/>
      <w:sz w:val="28"/>
    </w:rPr>
  </w:style>
  <w:style w:type="paragraph" w:styleId="1431" w:customStyle="1">
    <w:name w:val="缩进项目"/>
    <w:basedOn w:val="1202"/>
    <w:uiPriority w:val="0"/>
    <w:qFormat/>
    <w:pPr>
      <w:ind w:left="1980" w:hanging="540"/>
      <w:tabs>
        <w:tab w:val="left" w:pos="900" w:leader="none"/>
        <w:tab w:val="left" w:pos="1980" w:leader="none"/>
      </w:tabs>
    </w:pPr>
  </w:style>
  <w:style w:type="paragraph" w:styleId="1432" w:customStyle="1">
    <w:name w:val="font6"/>
    <w:basedOn w:val="680"/>
    <w:uiPriority w:val="0"/>
    <w:qFormat/>
    <w:pPr>
      <w:jc w:val="left"/>
      <w:spacing w:before="100" w:beforeAutospacing="1" w:after="100" w:afterAutospacing="1"/>
      <w:widowControl/>
    </w:pPr>
    <w:rPr>
      <w:rFonts w:hint="eastAsia" w:hAnsi="宋体"/>
      <w:sz w:val="18"/>
      <w:szCs w:val="18"/>
    </w:rPr>
  </w:style>
  <w:style w:type="paragraph" w:styleId="1433" w:customStyle="1">
    <w:name w:val="xl139"/>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rPr>
  </w:style>
  <w:style w:type="paragraph" w:styleId="1434" w:customStyle="1">
    <w:name w:val="样式 标题 6 + 宋体"/>
    <w:basedOn w:val="885"/>
    <w:uiPriority w:val="0"/>
    <w:qFormat/>
    <w:pPr>
      <w:numPr>
        <w:ilvl w:val="5"/>
        <w:numId w:val="8"/>
      </w:numPr>
      <w:keepLines w:val="0"/>
      <w:keepNext w:val="0"/>
      <w:spacing w:before="60" w:after="60"/>
      <w:tabs>
        <w:tab w:val="left" w:pos="816" w:leader="none"/>
      </w:tabs>
    </w:pPr>
    <w:rPr>
      <w:rFonts w:ascii="宋体" w:hAnsi="宋体"/>
      <w:sz w:val="24"/>
      <w:szCs w:val="24"/>
    </w:rPr>
  </w:style>
  <w:style w:type="paragraph" w:styleId="1435" w:customStyle="1">
    <w:name w:val="样式 标题 4"/>
    <w:basedOn w:val="882"/>
    <w:uiPriority w:val="0"/>
    <w:qFormat/>
    <w:pPr>
      <w:ind w:left="0" w:firstLine="0"/>
      <w:jc w:val="both"/>
      <w:keepLines/>
      <w:spacing w:before="120" w:after="120" w:line="374" w:lineRule="auto"/>
    </w:pPr>
    <w:rPr>
      <w:sz w:val="30"/>
    </w:rPr>
  </w:style>
  <w:style w:type="paragraph" w:styleId="1436" w:customStyle="1">
    <w:name w:val="正文2"/>
    <w:basedOn w:val="680"/>
    <w:uiPriority w:val="0"/>
    <w:qFormat/>
    <w:pPr>
      <w:ind w:left="960" w:hanging="420"/>
      <w:spacing w:line="360" w:lineRule="auto"/>
      <w:widowControl/>
      <w:tabs>
        <w:tab w:val="left" w:pos="900" w:leader="none"/>
      </w:tabs>
    </w:pPr>
    <w:rPr>
      <w:sz w:val="24"/>
    </w:rPr>
  </w:style>
  <w:style w:type="paragraph" w:styleId="1437" w:customStyle="1">
    <w:name w:val="样式 居中 首行缩进:  0.85 厘米"/>
    <w:basedOn w:val="680"/>
    <w:uiPriority w:val="0"/>
    <w:qFormat/>
    <w:pPr>
      <w:ind w:firstLine="480"/>
      <w:jc w:val="center"/>
      <w:spacing w:line="300" w:lineRule="auto"/>
    </w:pPr>
    <w:rPr>
      <w:rFonts w:eastAsia="幼圆"/>
    </w:rPr>
  </w:style>
  <w:style w:type="paragraph" w:styleId="1438" w:customStyle="1">
    <w:name w:val="xl137"/>
    <w:basedOn w:val="680"/>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eastAsia="Arial Unicode MS"/>
      <w:b/>
      <w:bCs/>
      <w:sz w:val="20"/>
    </w:rPr>
  </w:style>
  <w:style w:type="paragraph" w:styleId="1439" w:customStyle="1">
    <w:name w:val="total01"/>
    <w:basedOn w:val="680"/>
    <w:uiPriority w:val="0"/>
    <w:qFormat/>
    <w:pPr>
      <w:jc w:val="left"/>
      <w:spacing w:before="100" w:beforeAutospacing="1" w:after="100" w:afterAutospacing="1"/>
      <w:widowControl/>
    </w:pPr>
    <w:rPr>
      <w:b/>
      <w:bCs/>
      <w:color w:val="00406d"/>
      <w:sz w:val="28"/>
      <w:szCs w:val="28"/>
    </w:rPr>
  </w:style>
  <w:style w:type="paragraph" w:styleId="1440" w:customStyle="1">
    <w:name w:val="xl148"/>
    <w:basedOn w:val="6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441" w:customStyle="1">
    <w:name w:val="main2"/>
    <w:basedOn w:val="680"/>
    <w:uiPriority w:val="0"/>
    <w:qFormat/>
    <w:pPr>
      <w:jc w:val="left"/>
      <w:spacing w:before="100" w:beforeAutospacing="1" w:after="100" w:afterAutospacing="1"/>
      <w:widowControl/>
    </w:pPr>
    <w:rPr>
      <w:rFonts w:ascii="Arial Unicode MS" w:hAnsi="Arial Unicode MS"/>
      <w:color w:val="000000"/>
      <w:sz w:val="32"/>
      <w:szCs w:val="32"/>
    </w:rPr>
  </w:style>
  <w:style w:type="paragraph" w:styleId="1442" w:customStyle="1">
    <w:name w:val="xl118"/>
    <w:basedOn w:val="6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443" w:customStyle="1">
    <w:name w:val="应答内容"/>
    <w:basedOn w:val="680"/>
    <w:uiPriority w:val="0"/>
    <w:qFormat/>
    <w:pPr>
      <w:ind w:firstLine="600"/>
      <w:spacing w:before="156" w:after="156" w:line="360" w:lineRule="auto"/>
    </w:pPr>
    <w:rPr>
      <w:rFonts w:eastAsia="楷体_GB2312"/>
      <w:sz w:val="24"/>
      <w:szCs w:val="24"/>
    </w:rPr>
  </w:style>
  <w:style w:type="paragraph" w:styleId="1444" w:customStyle="1">
    <w:name w:val="total04"/>
    <w:basedOn w:val="680"/>
    <w:uiPriority w:val="0"/>
    <w:qFormat/>
    <w:pPr>
      <w:jc w:val="left"/>
      <w:spacing w:before="100" w:beforeAutospacing="1" w:after="100" w:afterAutospacing="1"/>
      <w:widowControl/>
    </w:pPr>
    <w:rPr>
      <w:rFonts w:ascii="Arial Unicode MS" w:hAnsi="Arial Unicode MS"/>
      <w:b/>
      <w:bCs/>
      <w:color w:val="00406d"/>
      <w:sz w:val="40"/>
      <w:szCs w:val="40"/>
    </w:rPr>
  </w:style>
  <w:style w:type="paragraph" w:styleId="1445" w:customStyle="1">
    <w:name w:val="xl74"/>
    <w:basedOn w:val="680"/>
    <w:uiPriority w:val="0"/>
    <w:qFormat/>
    <w:pPr>
      <w:jc w:val="center"/>
      <w:spacing w:before="100" w:beforeAutospacing="1" w:after="100" w:afterAutospacing="1"/>
      <w:widowControl/>
      <w:pBdr>
        <w:right w:val="single" w:color="000000" w:sz="4" w:space="0"/>
      </w:pBdr>
    </w:pPr>
    <w:rPr>
      <w:rFonts w:ascii="Arial Unicode MS" w:hAnsi="Arial Unicode MS" w:eastAsia="Arial Unicode MS" w:cs="Arial Unicode MS"/>
      <w:b/>
      <w:bCs/>
      <w:sz w:val="24"/>
      <w:szCs w:val="24"/>
    </w:rPr>
  </w:style>
  <w:style w:type="paragraph" w:styleId="1446" w:customStyle="1">
    <w:name w:val="colorff9900"/>
    <w:basedOn w:val="680"/>
    <w:uiPriority w:val="0"/>
    <w:qFormat/>
    <w:pPr>
      <w:jc w:val="left"/>
      <w:spacing w:before="100" w:beforeAutospacing="1" w:after="100" w:afterAutospacing="1" w:line="360" w:lineRule="atLeast"/>
      <w:widowControl/>
    </w:pPr>
    <w:rPr>
      <w:rFonts w:ascii="Arial Unicode MS" w:hAnsi="Arial Unicode MS"/>
      <w:color w:val="ff9900"/>
      <w:sz w:val="24"/>
      <w:szCs w:val="24"/>
    </w:rPr>
  </w:style>
  <w:style w:type="paragraph" w:styleId="1447" w:customStyle="1">
    <w:name w:val="xl120"/>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448" w:customStyle="1">
    <w:name w:val="标准段落"/>
    <w:basedOn w:val="680"/>
    <w:uiPriority w:val="0"/>
    <w:qFormat/>
    <w:pPr>
      <w:ind w:firstLine="560"/>
      <w:spacing w:line="360" w:lineRule="auto"/>
    </w:pPr>
    <w:rPr>
      <w:rFonts w:eastAsia="仿宋_GB2312"/>
      <w:sz w:val="28"/>
      <w:szCs w:val="24"/>
      <w:lang w:bidi="th-TH"/>
    </w:rPr>
  </w:style>
  <w:style w:type="paragraph" w:styleId="1449" w:customStyle="1">
    <w:name w:val="colorcccccc"/>
    <w:basedOn w:val="680"/>
    <w:uiPriority w:val="0"/>
    <w:qFormat/>
    <w:pPr>
      <w:jc w:val="left"/>
      <w:spacing w:before="100" w:beforeAutospacing="1" w:after="100" w:afterAutospacing="1" w:line="360" w:lineRule="atLeast"/>
      <w:shd w:val="clear" w:color="auto" w:fill="cccccc"/>
      <w:widowControl/>
    </w:pPr>
    <w:rPr>
      <w:rFonts w:ascii="Arial Unicode MS" w:hAnsi="Arial Unicode MS"/>
      <w:color w:val="000000"/>
      <w:sz w:val="24"/>
      <w:szCs w:val="24"/>
    </w:rPr>
  </w:style>
  <w:style w:type="paragraph" w:styleId="1450" w:customStyle="1">
    <w:name w:val="Plain Text2"/>
    <w:basedOn w:val="680"/>
    <w:uiPriority w:val="0"/>
    <w:qFormat/>
    <w:rPr>
      <w:rFonts w:hint="eastAsia" w:hAnsi="Courier New" w:eastAsia="楷体_GB2312"/>
      <w:sz w:val="28"/>
    </w:rPr>
  </w:style>
  <w:style w:type="paragraph" w:styleId="1451" w:customStyle="1">
    <w:name w:val="xl31"/>
    <w:basedOn w:val="68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4" w:space="0"/>
      </w:pBdr>
    </w:pPr>
    <w:rPr>
      <w:rFonts w:hAnsi="宋体"/>
      <w:b/>
      <w:color w:val="ff0000"/>
      <w:sz w:val="28"/>
    </w:rPr>
  </w:style>
  <w:style w:type="paragraph" w:styleId="1452" w:customStyle="1">
    <w:name w:val="Content"/>
    <w:basedOn w:val="680"/>
    <w:uiPriority w:val="0"/>
    <w:qFormat/>
    <w:rPr>
      <w:sz w:val="20"/>
    </w:rPr>
  </w:style>
  <w:style w:type="paragraph" w:styleId="1453" w:customStyle="1">
    <w:name w:val="colorffffff10px"/>
    <w:basedOn w:val="680"/>
    <w:uiPriority w:val="0"/>
    <w:qFormat/>
    <w:pPr>
      <w:jc w:val="left"/>
      <w:spacing w:before="100" w:beforeAutospacing="1" w:after="100" w:afterAutospacing="1" w:line="360" w:lineRule="atLeast"/>
      <w:widowControl/>
    </w:pPr>
    <w:rPr>
      <w:rFonts w:ascii="Arial" w:hAnsi="Arial" w:cs="Arial"/>
      <w:color w:val="ffffff"/>
      <w:sz w:val="20"/>
    </w:rPr>
  </w:style>
  <w:style w:type="paragraph" w:styleId="1454" w:customStyle="1">
    <w:name w:val="xl68"/>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455" w:customStyle="1">
    <w:name w:val="xl76"/>
    <w:basedOn w:val="680"/>
    <w:uiPriority w:val="0"/>
    <w:qFormat/>
    <w:pPr>
      <w:jc w:val="center"/>
      <w:spacing w:before="100" w:beforeAutospacing="1" w:after="100" w:afterAutospacing="1"/>
      <w:widowControl/>
      <w:pBdr>
        <w:left w:val="single" w:color="000000" w:sz="8" w:space="0"/>
        <w:right w:val="single" w:color="000000" w:sz="4" w:space="0"/>
      </w:pBdr>
    </w:pPr>
    <w:rPr>
      <w:rFonts w:ascii="Arial Unicode MS" w:hAnsi="Arial Unicode MS" w:eastAsia="Arial Unicode MS" w:cs="Arial Unicode MS"/>
      <w:sz w:val="24"/>
      <w:szCs w:val="24"/>
    </w:rPr>
  </w:style>
  <w:style w:type="paragraph" w:styleId="1456" w:customStyle="1">
    <w:name w:val="样式 纯文本 + 仿宋_GB2312 黑色 段后: 2.5 磅 行距: 1.5 倍行距"/>
    <w:basedOn w:val="918"/>
    <w:uiPriority w:val="0"/>
    <w:qFormat/>
    <w:pPr>
      <w:ind w:firstLine="560"/>
      <w:spacing w:after="50" w:line="360" w:lineRule="auto"/>
    </w:pPr>
    <w:rPr>
      <w:rFonts w:ascii="仿宋_GB2312" w:hAnsi="宋体" w:eastAsia="仿宋_GB2312"/>
      <w:color w:val="000000"/>
      <w:sz w:val="24"/>
    </w:rPr>
  </w:style>
  <w:style w:type="paragraph" w:styleId="1457" w:customStyle="1">
    <w:name w:val="Char Char4 Char Char"/>
    <w:basedOn w:val="680"/>
    <w:uiPriority w:val="0"/>
    <w:qFormat/>
    <w:rPr>
      <w:rFonts w:ascii="Tahoma" w:hAnsi="Tahoma"/>
      <w:sz w:val="24"/>
    </w:rPr>
  </w:style>
  <w:style w:type="paragraph" w:styleId="1458" w:customStyle="1">
    <w:name w:val="序号正文"/>
    <w:basedOn w:val="680"/>
    <w:uiPriority w:val="0"/>
    <w:qFormat/>
    <w:pPr>
      <w:spacing w:before="156" w:after="156" w:line="300" w:lineRule="auto"/>
      <w:tabs>
        <w:tab w:val="left" w:pos="360" w:leader="none"/>
        <w:tab w:val="left" w:pos="495" w:leader="none"/>
      </w:tabs>
    </w:pPr>
    <w:rPr>
      <w:sz w:val="24"/>
    </w:rPr>
  </w:style>
  <w:style w:type="paragraph" w:styleId="1459" w:customStyle="1">
    <w:name w:val="样式 正文缩进表正文正文非缩进特点段1正文不缩进ALT+Z特点标题四号正文（段落文字）Justifiedp..."/>
    <w:basedOn w:val="884"/>
    <w:uiPriority w:val="0"/>
    <w:qFormat/>
    <w:pPr>
      <w:jc w:val="both"/>
      <w:spacing w:line="360" w:lineRule="auto"/>
    </w:pPr>
    <w:rPr>
      <w:rFonts w:ascii="仿宋_GB2312" w:hAnsi="宋体" w:eastAsia="仿宋_GB2312"/>
      <w:color w:val="000000"/>
    </w:rPr>
  </w:style>
  <w:style w:type="paragraph" w:styleId="1460" w:customStyle="1">
    <w:name w:val="total03"/>
    <w:basedOn w:val="680"/>
    <w:uiPriority w:val="0"/>
    <w:qFormat/>
    <w:pPr>
      <w:jc w:val="left"/>
      <w:spacing w:before="100" w:beforeAutospacing="1" w:after="100" w:afterAutospacing="1"/>
      <w:widowControl/>
    </w:pPr>
    <w:rPr>
      <w:rFonts w:ascii="Arial Unicode MS" w:hAnsi="Arial Unicode MS"/>
      <w:b/>
      <w:bCs/>
      <w:color w:val="666eb0"/>
      <w:sz w:val="28"/>
      <w:szCs w:val="28"/>
    </w:rPr>
  </w:style>
  <w:style w:type="paragraph" w:styleId="1461" w:customStyle="1">
    <w:name w:val="color99ccff"/>
    <w:basedOn w:val="680"/>
    <w:uiPriority w:val="0"/>
    <w:qFormat/>
    <w:pPr>
      <w:jc w:val="left"/>
      <w:spacing w:before="100" w:beforeAutospacing="1" w:after="100" w:afterAutospacing="1" w:line="360" w:lineRule="atLeast"/>
      <w:shd w:val="clear" w:color="auto" w:fill="99ccff"/>
      <w:widowControl/>
    </w:pPr>
    <w:rPr>
      <w:rFonts w:ascii="Arial Unicode MS" w:hAnsi="Arial Unicode MS"/>
      <w:color w:val="000000"/>
      <w:sz w:val="24"/>
      <w:szCs w:val="24"/>
    </w:rPr>
  </w:style>
  <w:style w:type="paragraph" w:styleId="1462" w:customStyle="1">
    <w:name w:val="dali1"/>
    <w:basedOn w:val="879"/>
    <w:next w:val="680"/>
    <w:uiPriority w:val="0"/>
    <w:qFormat/>
    <w:pPr>
      <w:ind w:left="425" w:hanging="425"/>
      <w:spacing w:before="120" w:after="120" w:line="360" w:lineRule="auto"/>
      <w:tabs>
        <w:tab w:val="left" w:pos="425" w:leader="none"/>
      </w:tabs>
    </w:pPr>
    <w:rPr>
      <w:rFonts w:ascii="黑体" w:hAnsi="宋体" w:eastAsia="黑体"/>
      <w:sz w:val="28"/>
      <w:szCs w:val="28"/>
    </w:rPr>
  </w:style>
  <w:style w:type="paragraph" w:styleId="1463" w:customStyle="1">
    <w:name w:val="样式 纯文本 + 仿宋_GB2312 黑色 行距: 1.5 倍行距1"/>
    <w:basedOn w:val="918"/>
    <w:uiPriority w:val="0"/>
    <w:qFormat/>
    <w:pPr>
      <w:ind w:firstLine="560"/>
      <w:spacing w:line="360" w:lineRule="auto"/>
    </w:pPr>
    <w:rPr>
      <w:rFonts w:ascii="仿宋_GB2312" w:hAnsi="宋体" w:eastAsia="仿宋_GB2312"/>
      <w:color w:val="000000"/>
      <w:sz w:val="24"/>
    </w:rPr>
  </w:style>
  <w:style w:type="paragraph" w:styleId="1464" w:customStyle="1">
    <w:name w:val="方案文档"/>
    <w:basedOn w:val="680"/>
    <w:uiPriority w:val="0"/>
    <w:qFormat/>
    <w:pPr>
      <w:ind w:right="32" w:firstLine="566"/>
      <w:spacing w:before="120" w:after="120" w:line="360" w:lineRule="auto"/>
    </w:pPr>
    <w:rPr>
      <w:rFonts w:ascii="Arial" w:hAnsi="Arial"/>
      <w:sz w:val="24"/>
      <w:lang w:val="zh-CN"/>
    </w:rPr>
  </w:style>
  <w:style w:type="paragraph" w:styleId="1465" w:customStyle="1">
    <w:name w:val="样式 首行缩进:  0.85 厘米"/>
    <w:basedOn w:val="680"/>
    <w:uiPriority w:val="0"/>
    <w:qFormat/>
    <w:pPr>
      <w:ind w:firstLine="480"/>
      <w:spacing w:line="300" w:lineRule="auto"/>
    </w:pPr>
    <w:rPr>
      <w:rFonts w:eastAsia="幼圆"/>
      <w:szCs w:val="24"/>
    </w:rPr>
  </w:style>
  <w:style w:type="paragraph" w:styleId="1466" w:customStyle="1">
    <w:name w:val="Normal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467" w:customStyle="1">
    <w:name w:val="样式 仿宋_GB2312 四号 黑色 首行缩进:  0.63 厘米 行距: 1.5 倍行距"/>
    <w:basedOn w:val="680"/>
    <w:uiPriority w:val="0"/>
    <w:qFormat/>
    <w:pPr>
      <w:ind w:left="141" w:firstLine="360"/>
      <w:spacing w:line="360" w:lineRule="auto"/>
    </w:pPr>
    <w:rPr>
      <w:rFonts w:ascii="仿宋_GB2312" w:hAnsi="宋体" w:eastAsia="仿宋_GB2312"/>
      <w:color w:val="000000"/>
      <w:sz w:val="24"/>
    </w:rPr>
  </w:style>
  <w:style w:type="paragraph" w:styleId="1468" w:customStyle="1">
    <w:name w:val="Subject Line"/>
    <w:basedOn w:val="680"/>
    <w:uiPriority w:val="0"/>
    <w:qFormat/>
    <w:pPr>
      <w:ind w:left="2381"/>
      <w:jc w:val="left"/>
      <w:spacing w:before="120" w:after="120"/>
      <w:widowControl/>
    </w:pPr>
    <w:rPr>
      <w:sz w:val="22"/>
      <w:lang w:eastAsia="en-US"/>
    </w:rPr>
  </w:style>
  <w:style w:type="paragraph" w:styleId="1469" w:customStyle="1">
    <w:name w:val="DT T-Body"/>
    <w:uiPriority w:val="0"/>
    <w:qFormat/>
    <w:pPr>
      <w:spacing w:before="60" w:after="60" w:line="300" w:lineRule="auto"/>
    </w:pPr>
    <w:rPr>
      <w:rFonts w:ascii="Trebuchet MS" w:hAnsi="Trebuchet MS" w:eastAsia="宋体" w:cs="Times New Roman"/>
      <w:szCs w:val="18"/>
      <w:lang w:val="en-US" w:eastAsia="en-US" w:bidi="ar-SA"/>
    </w:rPr>
  </w:style>
  <w:style w:type="paragraph" w:styleId="1470" w:customStyle="1">
    <w:name w:val="图号"/>
    <w:basedOn w:val="680"/>
    <w:next w:val="680"/>
    <w:uiPriority w:val="0"/>
    <w:qFormat/>
    <w:pPr>
      <w:jc w:val="center"/>
      <w:keepLines/>
      <w:spacing w:after="240" w:line="360" w:lineRule="auto"/>
      <w:widowControl/>
    </w:pPr>
  </w:style>
  <w:style w:type="paragraph" w:styleId="1471" w:customStyle="1">
    <w:name w:val="标题2"/>
    <w:basedOn w:val="680"/>
    <w:uiPriority w:val="0"/>
    <w:qFormat/>
    <w:pPr>
      <w:ind w:left="425" w:hanging="425"/>
      <w:spacing w:before="156" w:after="156" w:line="360" w:lineRule="auto"/>
      <w:tabs>
        <w:tab w:val="left" w:pos="425" w:leader="none"/>
      </w:tabs>
    </w:pPr>
    <w:rPr>
      <w:rFonts w:eastAsia="黑体"/>
      <w:sz w:val="32"/>
    </w:rPr>
  </w:style>
  <w:style w:type="paragraph" w:styleId="1472" w:customStyle="1">
    <w:name w:val="项目符号1"/>
    <w:basedOn w:val="886"/>
    <w:uiPriority w:val="0"/>
    <w:qFormat/>
    <w:pPr>
      <w:ind w:left="960" w:hanging="420"/>
      <w:keepNext w:val="0"/>
      <w:spacing w:before="0" w:after="80" w:line="300" w:lineRule="auto"/>
      <w:tabs>
        <w:tab w:val="left" w:pos="960" w:leader="none"/>
      </w:tabs>
      <w:outlineLvl w:val="9"/>
    </w:pPr>
    <w:rPr>
      <w:b w:val="0"/>
      <w:sz w:val="24"/>
    </w:rPr>
  </w:style>
  <w:style w:type="paragraph" w:styleId="1473" w:customStyle="1">
    <w:name w:val="xhw样式2"/>
    <w:basedOn w:val="680"/>
    <w:uiPriority w:val="0"/>
    <w:qFormat/>
    <w:pPr>
      <w:tabs>
        <w:tab w:val="left" w:pos="2642" w:leader="none"/>
      </w:tabs>
    </w:pPr>
    <w:rPr>
      <w:b/>
      <w:bCs/>
      <w:sz w:val="28"/>
      <w:szCs w:val="24"/>
    </w:rPr>
  </w:style>
  <w:style w:type="paragraph" w:styleId="1474" w:customStyle="1">
    <w:name w:val="xl93"/>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4"/>
      <w:szCs w:val="24"/>
    </w:rPr>
  </w:style>
  <w:style w:type="paragraph" w:styleId="1475" w:customStyle="1">
    <w:name w:val="warning"/>
    <w:basedOn w:val="680"/>
    <w:next w:val="680"/>
    <w:uiPriority w:val="0"/>
    <w:qFormat/>
    <w:pPr>
      <w:ind w:left="2495" w:right="159" w:hanging="420"/>
      <w:jc w:val="left"/>
      <w:keepLines/>
      <w:keepNext/>
      <w:spacing w:before="120" w:after="120"/>
      <w:widowControl/>
      <w:tabs>
        <w:tab w:val="left" w:pos="840" w:leader="none"/>
      </w:tabs>
      <w:pBdr>
        <w:top w:val="single" w:color="000000" w:sz="6" w:space="6"/>
        <w:left w:val="single" w:color="000000" w:sz="6" w:space="6"/>
        <w:bottom w:val="single" w:color="000000" w:sz="6" w:space="6"/>
        <w:right w:val="single" w:color="000000" w:sz="6" w:space="6"/>
      </w:pBdr>
    </w:pPr>
    <w:rPr>
      <w:sz w:val="22"/>
      <w:lang w:eastAsia="en-US"/>
    </w:rPr>
  </w:style>
  <w:style w:type="paragraph" w:styleId="1476" w:customStyle="1">
    <w:name w:val="BodyText1"/>
    <w:basedOn w:val="680"/>
    <w:uiPriority w:val="0"/>
    <w:qFormat/>
    <w:pPr>
      <w:spacing w:before="120" w:after="120" w:line="360" w:lineRule="auto"/>
      <w:widowControl/>
    </w:pPr>
    <w:rPr>
      <w:sz w:val="28"/>
      <w:lang w:eastAsia="en-US"/>
    </w:rPr>
  </w:style>
  <w:style w:type="paragraph" w:styleId="1477" w:customStyle="1">
    <w:name w:val="contentnoteheader"/>
    <w:basedOn w:val="680"/>
    <w:uiPriority w:val="0"/>
    <w:qFormat/>
    <w:pPr>
      <w:jc w:val="left"/>
      <w:spacing w:before="100" w:beforeAutospacing="1" w:after="100" w:afterAutospacing="1"/>
      <w:widowControl/>
    </w:pPr>
    <w:rPr>
      <w:rFonts w:hAnsi="宋体"/>
      <w:color w:val="000000"/>
      <w:sz w:val="24"/>
    </w:rPr>
  </w:style>
  <w:style w:type="paragraph" w:styleId="1478" w:customStyle="1">
    <w:name w:val="标题1级"/>
    <w:basedOn w:val="879"/>
    <w:next w:val="1249"/>
    <w:uiPriority w:val="0"/>
    <w:qFormat/>
    <w:pPr>
      <w:ind w:left="900" w:hanging="420"/>
      <w:jc w:val="left"/>
      <w:spacing w:before="120" w:after="120" w:line="360" w:lineRule="auto"/>
      <w:tabs>
        <w:tab w:val="left" w:pos="900" w:leader="none"/>
      </w:tabs>
    </w:pPr>
    <w:rPr>
      <w:rFonts w:eastAsia="黑体"/>
      <w:sz w:val="30"/>
      <w:szCs w:val="30"/>
    </w:rPr>
  </w:style>
  <w:style w:type="paragraph" w:styleId="1479" w:customStyle="1">
    <w:name w:val="南通方案正文"/>
    <w:basedOn w:val="680"/>
    <w:uiPriority w:val="0"/>
    <w:qFormat/>
    <w:pPr>
      <w:ind w:firstLine="480"/>
      <w:spacing w:line="360" w:lineRule="auto"/>
    </w:pPr>
    <w:rPr>
      <w:sz w:val="24"/>
    </w:rPr>
  </w:style>
  <w:style w:type="paragraph" w:styleId="1480" w:customStyle="1">
    <w:name w:val="button4"/>
    <w:basedOn w:val="680"/>
    <w:uiPriority w:val="0"/>
    <w:qFormat/>
    <w:pPr>
      <w:jc w:val="left"/>
      <w:spacing w:before="100" w:beforeAutospacing="1" w:after="100" w:afterAutospacing="1"/>
      <w:widowControl/>
    </w:pPr>
    <w:rPr>
      <w:rFonts w:ascii="Arial Unicode MS" w:hAnsi="Arial Unicode MS"/>
      <w:color w:val="000000"/>
      <w:sz w:val="24"/>
      <w:szCs w:val="24"/>
    </w:rPr>
  </w:style>
  <w:style w:type="paragraph" w:styleId="1481" w:customStyle="1">
    <w:name w:val="xl125"/>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20"/>
    </w:rPr>
  </w:style>
  <w:style w:type="paragraph" w:styleId="1482" w:customStyle="1">
    <w:name w:val="xl40"/>
    <w:basedOn w:val="680"/>
    <w:uiPriority w:val="0"/>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12" w:space="0"/>
      </w:pBdr>
    </w:pPr>
    <w:rPr>
      <w:rFonts w:hAnsi="宋体"/>
      <w:b/>
      <w:sz w:val="28"/>
    </w:rPr>
  </w:style>
  <w:style w:type="paragraph" w:styleId="1483" w:customStyle="1">
    <w:name w:val="xl84"/>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cs="Arial Unicode MS"/>
      <w:color w:val="ff0000"/>
      <w:sz w:val="24"/>
      <w:szCs w:val="24"/>
    </w:rPr>
  </w:style>
  <w:style w:type="paragraph" w:styleId="1484" w:customStyle="1">
    <w:name w:val="List Paragraph1"/>
    <w:basedOn w:val="680"/>
    <w:uiPriority w:val="0"/>
    <w:qFormat/>
    <w:pPr>
      <w:ind w:firstLine="420"/>
    </w:pPr>
    <w:rPr>
      <w:szCs w:val="24"/>
    </w:rPr>
  </w:style>
  <w:style w:type="paragraph" w:styleId="1485" w:customStyle="1">
    <w:name w:val="xl142"/>
    <w:basedOn w:val="680"/>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b/>
      <w:bCs/>
      <w:color w:val="000000"/>
      <w:sz w:val="20"/>
    </w:rPr>
  </w:style>
  <w:style w:type="paragraph" w:styleId="1486" w:customStyle="1">
    <w:name w:val="Bullet 1"/>
    <w:basedOn w:val="680"/>
    <w:uiPriority w:val="0"/>
    <w:qFormat/>
    <w:pPr>
      <w:ind w:left="2034" w:hanging="283"/>
      <w:spacing w:line="360" w:lineRule="auto"/>
      <w:tabs>
        <w:tab w:val="left" w:pos="2034" w:leader="none"/>
      </w:tabs>
    </w:pPr>
    <w:rPr>
      <w:sz w:val="24"/>
    </w:rPr>
  </w:style>
  <w:style w:type="paragraph" w:styleId="1487" w:customStyle="1">
    <w:name w:val="缩进编号"/>
    <w:basedOn w:val="1431"/>
    <w:uiPriority w:val="0"/>
    <w:qFormat/>
    <w:pPr>
      <w:ind w:left="900" w:hanging="420"/>
    </w:pPr>
  </w:style>
  <w:style w:type="paragraph" w:styleId="1488" w:customStyle="1">
    <w:name w:val="p7"/>
    <w:basedOn w:val="680"/>
    <w:uiPriority w:val="0"/>
    <w:qFormat/>
    <w:pPr>
      <w:jc w:val="left"/>
      <w:spacing w:before="100" w:beforeAutospacing="1" w:after="100" w:afterAutospacing="1" w:line="480" w:lineRule="auto"/>
      <w:widowControl/>
    </w:pPr>
    <w:rPr>
      <w:rFonts w:ascii="Arial Unicode MS" w:hAnsi="Arial Unicode MS"/>
      <w:color w:val="000000"/>
      <w:szCs w:val="21"/>
    </w:rPr>
  </w:style>
  <w:style w:type="paragraph" w:styleId="1489" w:customStyle="1">
    <w:name w:val="xl144"/>
    <w:basedOn w:val="68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20"/>
    </w:rPr>
  </w:style>
  <w:style w:type="paragraph" w:styleId="1490" w:customStyle="1">
    <w:name w:val="p15"/>
    <w:basedOn w:val="680"/>
    <w:uiPriority w:val="0"/>
    <w:qFormat/>
    <w:pPr>
      <w:widowControl/>
    </w:pPr>
    <w:rPr>
      <w:szCs w:val="21"/>
    </w:rPr>
  </w:style>
  <w:style w:type="paragraph" w:styleId="1491" w:customStyle="1">
    <w:name w:val="百姓X"/>
    <w:basedOn w:val="680"/>
    <w:uiPriority w:val="0"/>
    <w:qFormat/>
    <w:pPr>
      <w:ind w:firstLine="539"/>
      <w:spacing w:before="120" w:after="120" w:line="360" w:lineRule="auto"/>
    </w:pPr>
    <w:rPr>
      <w:sz w:val="24"/>
    </w:rPr>
  </w:style>
  <w:style w:type="paragraph" w:styleId="1492" w:customStyle="1">
    <w:name w:val="p0"/>
    <w:basedOn w:val="680"/>
    <w:uiPriority w:val="0"/>
    <w:qFormat/>
    <w:pPr>
      <w:jc w:val="left"/>
      <w:spacing w:before="100" w:beforeAutospacing="1" w:after="100" w:afterAutospacing="1"/>
      <w:widowControl/>
    </w:pPr>
    <w:rPr>
      <w:rFonts w:hAnsi="宋体" w:cs="宋体"/>
      <w:sz w:val="24"/>
      <w:szCs w:val="24"/>
    </w:rPr>
  </w:style>
  <w:style w:type="paragraph" w:styleId="1493" w:customStyle="1">
    <w:name w:val="main4"/>
    <w:basedOn w:val="680"/>
    <w:uiPriority w:val="0"/>
    <w:qFormat/>
    <w:pPr>
      <w:jc w:val="left"/>
      <w:spacing w:before="100" w:beforeAutospacing="1" w:after="100" w:afterAutospacing="1"/>
      <w:widowControl/>
    </w:pPr>
    <w:rPr>
      <w:rFonts w:ascii="Arial Unicode MS" w:hAnsi="Arial Unicode MS"/>
      <w:color w:val="000000"/>
      <w:sz w:val="20"/>
    </w:rPr>
  </w:style>
  <w:style w:type="paragraph" w:styleId="1494" w:customStyle="1">
    <w:name w:val="样式 纯文本 + 仿宋_GB2312 黑色 行距: 1.5 倍行距"/>
    <w:basedOn w:val="918"/>
    <w:uiPriority w:val="0"/>
    <w:qFormat/>
    <w:pPr>
      <w:ind w:firstLine="560"/>
      <w:spacing w:line="360" w:lineRule="auto"/>
    </w:pPr>
    <w:rPr>
      <w:rFonts w:ascii="仿宋_GB2312" w:hAnsi="宋体" w:eastAsia="仿宋_GB2312"/>
      <w:color w:val="000000"/>
      <w:sz w:val="24"/>
    </w:rPr>
  </w:style>
  <w:style w:type="paragraph" w:styleId="1495" w:customStyle="1">
    <w:name w:val="texte1"/>
    <w:basedOn w:val="680"/>
    <w:uiPriority w:val="0"/>
    <w:qFormat/>
    <w:pPr>
      <w:ind w:left="284" w:firstLine="624"/>
      <w:spacing w:line="360" w:lineRule="auto"/>
      <w:widowControl/>
    </w:pPr>
    <w:rPr>
      <w:rFonts w:ascii="FuturaA Bk BT" w:hAnsi="FuturaA Bk BT"/>
      <w:sz w:val="20"/>
      <w:lang w:val="en-GB"/>
    </w:rPr>
  </w:style>
  <w:style w:type="paragraph" w:styleId="1496" w:customStyle="1">
    <w:name w:val="默认段落字体 Para Char Char Char Char Char Char Char"/>
    <w:basedOn w:val="680"/>
    <w:uiPriority w:val="0"/>
    <w:qFormat/>
    <w:rPr>
      <w:rFonts w:ascii="Tahoma" w:hAnsi="Tahoma"/>
      <w:sz w:val="24"/>
    </w:rPr>
  </w:style>
  <w:style w:type="paragraph" w:styleId="1497" w:customStyle="1">
    <w:name w:val="miantexte"/>
    <w:basedOn w:val="680"/>
    <w:uiPriority w:val="0"/>
    <w:qFormat/>
    <w:pPr>
      <w:jc w:val="left"/>
      <w:spacing w:before="100" w:beforeAutospacing="1" w:after="100" w:afterAutospacing="1" w:line="360" w:lineRule="atLeast"/>
      <w:widowControl/>
    </w:pPr>
    <w:rPr>
      <w:rFonts w:ascii="Arial" w:hAnsi="Arial" w:cs="Arial"/>
      <w:color w:val="000000"/>
      <w:sz w:val="20"/>
    </w:rPr>
  </w:style>
  <w:style w:type="paragraph" w:styleId="1498" w:customStyle="1">
    <w:name w:val="note"/>
    <w:basedOn w:val="680"/>
    <w:next w:val="680"/>
    <w:uiPriority w:val="0"/>
    <w:qFormat/>
    <w:pPr>
      <w:ind w:left="2381" w:hanging="737"/>
      <w:jc w:val="left"/>
      <w:keepLines/>
      <w:spacing w:before="120" w:after="120"/>
      <w:widowControl/>
      <w:tabs>
        <w:tab w:val="left" w:pos="425" w:leader="none"/>
        <w:tab w:val="left" w:pos="2381" w:leader="none"/>
      </w:tabs>
    </w:pPr>
    <w:rPr>
      <w:sz w:val="22"/>
      <w:lang w:eastAsia="en-US"/>
    </w:rPr>
  </w:style>
  <w:style w:type="paragraph" w:styleId="1499" w:customStyle="1">
    <w:name w:val="xl50"/>
    <w:basedOn w:val="680"/>
    <w:uiPriority w:val="0"/>
    <w:qFormat/>
    <w:pPr>
      <w:jc w:val="right"/>
      <w:spacing w:before="100" w:beforeAutospacing="1" w:after="100" w:afterAutospacing="1"/>
      <w:shd w:val="clear" w:color="auto" w:fill="c0c0c0"/>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cs="Arial Unicode MS"/>
      <w:color w:val="000000"/>
      <w:sz w:val="20"/>
    </w:rPr>
  </w:style>
  <w:style w:type="paragraph" w:styleId="1500" w:customStyle="1">
    <w:name w:val="目录"/>
    <w:basedOn w:val="680"/>
    <w:uiPriority w:val="0"/>
    <w:qFormat/>
    <w:pPr>
      <w:jc w:val="center"/>
      <w:spacing w:line="360" w:lineRule="auto"/>
    </w:pPr>
    <w:rPr>
      <w:color w:val="ff0000"/>
      <w:sz w:val="28"/>
      <w:szCs w:val="24"/>
      <w:u w:val="single"/>
    </w:rPr>
  </w:style>
  <w:style w:type="paragraph" w:styleId="1501" w:customStyle="1">
    <w:name w:val="缺省文本"/>
    <w:basedOn w:val="680"/>
    <w:uiPriority w:val="0"/>
    <w:qFormat/>
    <w:pPr>
      <w:jc w:val="left"/>
    </w:pPr>
    <w:rPr>
      <w:rFonts w:ascii="仿宋体" w:hAnsi="宋体" w:eastAsia="Times New Roman"/>
      <w:sz w:val="24"/>
    </w:rPr>
  </w:style>
  <w:style w:type="paragraph" w:styleId="1502" w:customStyle="1">
    <w:name w:val="test"/>
    <w:basedOn w:val="680"/>
    <w:uiPriority w:val="0"/>
    <w:qFormat/>
    <w:pPr>
      <w:jc w:val="left"/>
      <w:spacing w:before="100" w:beforeAutospacing="1" w:after="100" w:afterAutospacing="1"/>
      <w:widowControl/>
    </w:pPr>
    <w:rPr>
      <w:rFonts w:ascii="Arial Unicode MS" w:hAnsi="Arial Unicode MS"/>
      <w:color w:val="000000"/>
      <w:spacing w:val="120"/>
      <w:sz w:val="24"/>
      <w:szCs w:val="24"/>
    </w:rPr>
  </w:style>
  <w:style w:type="paragraph" w:styleId="1503" w:customStyle="1">
    <w:name w:val="xl46"/>
    <w:basedOn w:val="680"/>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Arial Unicode MS" w:hAnsi="Arial Unicode MS" w:eastAsia="Arial Unicode MS" w:cs="Arial Unicode MS"/>
      <w:b/>
      <w:bCs/>
      <w:sz w:val="20"/>
    </w:rPr>
  </w:style>
  <w:style w:type="paragraph" w:styleId="1504" w:customStyle="1">
    <w:name w:val="Char2"/>
    <w:basedOn w:val="905"/>
    <w:uiPriority w:val="0"/>
    <w:qFormat/>
    <w:rPr>
      <w:rFonts w:ascii="Tahoma" w:hAnsi="Tahoma"/>
      <w:sz w:val="24"/>
      <w:szCs w:val="24"/>
    </w:rPr>
  </w:style>
  <w:style w:type="paragraph" w:styleId="1505" w:customStyle="1">
    <w:name w:val="默认段落字体 Para Char"/>
    <w:basedOn w:val="680"/>
    <w:uiPriority w:val="0"/>
    <w:qFormat/>
    <w:pPr>
      <w:spacing w:line="360" w:lineRule="auto"/>
    </w:pPr>
    <w:rPr>
      <w:sz w:val="24"/>
    </w:rPr>
  </w:style>
  <w:style w:type="paragraph" w:styleId="1506" w:customStyle="1">
    <w:name w:val="正文-CCDI"/>
    <w:basedOn w:val="680"/>
    <w:uiPriority w:val="0"/>
    <w:qFormat/>
    <w:pPr>
      <w:contextualSpacing/>
      <w:ind w:firstLine="420"/>
    </w:pPr>
    <w:rPr>
      <w:color w:val="000000"/>
    </w:rPr>
  </w:style>
  <w:style w:type="paragraph" w:styleId="1507" w:customStyle="1">
    <w:name w:val="dali3"/>
    <w:basedOn w:val="881"/>
    <w:uiPriority w:val="0"/>
    <w:qFormat/>
    <w:pPr>
      <w:ind w:left="210" w:right="210"/>
      <w:spacing w:before="120" w:after="120"/>
      <w:tabs>
        <w:tab w:val="clear" w:pos="0" w:leader="none"/>
      </w:tabs>
    </w:pPr>
    <w:rPr>
      <w:rFonts w:ascii="黑体" w:hAnsi="Times New Roman" w:eastAsia="黑体"/>
      <w:b/>
      <w:szCs w:val="24"/>
    </w:rPr>
  </w:style>
  <w:style w:type="paragraph" w:styleId="1508" w:customStyle="1">
    <w:name w:val="样式 正文文本缩进小黑点符号 + 宋体"/>
    <w:basedOn w:val="727"/>
    <w:uiPriority w:val="0"/>
    <w:qFormat/>
    <w:pPr>
      <w:ind w:left="0" w:firstLine="200"/>
      <w:spacing w:line="360" w:lineRule="auto"/>
    </w:pPr>
    <w:rPr>
      <w:rFonts w:ascii="宋体" w:hAnsi="宋体" w:eastAsia="宋体"/>
    </w:rPr>
  </w:style>
  <w:style w:type="paragraph" w:styleId="1509" w:customStyle="1">
    <w:name w:val="xl80"/>
    <w:basedOn w:val="680"/>
    <w:uiPriority w:val="0"/>
    <w:qFormat/>
    <w:pPr>
      <w:jc w:val="center"/>
      <w:spacing w:before="100" w:beforeAutospacing="1" w:after="100" w:afterAutospacing="1"/>
      <w:widowControl/>
      <w:pBdr>
        <w:top w:val="single" w:color="000000" w:sz="8" w:space="0"/>
        <w:left w:val="single" w:color="000000" w:sz="8" w:space="0"/>
        <w:right w:val="single" w:color="000000" w:sz="4" w:space="0"/>
      </w:pBdr>
    </w:pPr>
    <w:rPr>
      <w:rFonts w:ascii="Arial Unicode MS" w:hAnsi="Arial Unicode MS" w:eastAsia="Arial Unicode MS" w:cs="Arial Unicode MS"/>
      <w:b/>
      <w:bCs/>
      <w:sz w:val="24"/>
      <w:szCs w:val="24"/>
    </w:rPr>
  </w:style>
  <w:style w:type="paragraph" w:styleId="1510"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511" w:customStyle="1">
    <w:name w:val="step comment"/>
    <w:basedOn w:val="1174"/>
    <w:next w:val="1174"/>
    <w:uiPriority w:val="0"/>
    <w:qFormat/>
    <w:pPr>
      <w:ind w:left="2381" w:firstLine="0"/>
      <w:spacing w:before="0"/>
    </w:pPr>
    <w:rPr>
      <w:sz w:val="20"/>
    </w:rPr>
  </w:style>
  <w:style w:type="paragraph" w:styleId="1512" w:customStyle="1">
    <w:name w:val="table note"/>
    <w:basedOn w:val="1189"/>
    <w:next w:val="1189"/>
    <w:uiPriority w:val="0"/>
    <w:qFormat/>
    <w:pPr>
      <w:ind w:left="0"/>
      <w:tabs>
        <w:tab w:val="left" w:pos="1080" w:leader="none"/>
      </w:tabs>
    </w:pPr>
  </w:style>
  <w:style w:type="paragraph" w:styleId="1513" w:customStyle="1">
    <w:name w:val="Andy_正文"/>
    <w:basedOn w:val="680"/>
    <w:uiPriority w:val="0"/>
    <w:qFormat/>
    <w:pPr>
      <w:ind w:firstLine="480"/>
      <w:spacing w:line="360" w:lineRule="auto"/>
    </w:pPr>
    <w:rPr>
      <w:rFonts w:ascii="Times New Roman"/>
      <w:sz w:val="24"/>
      <w:szCs w:val="24"/>
    </w:rPr>
  </w:style>
  <w:style w:type="paragraph" w:styleId="1514" w:customStyle="1">
    <w:name w:val="文档编号"/>
    <w:basedOn w:val="680"/>
    <w:next w:val="680"/>
    <w:uiPriority w:val="0"/>
    <w:qFormat/>
    <w:pPr>
      <w:jc w:val="center"/>
      <w:spacing w:line="360" w:lineRule="auto"/>
    </w:pPr>
    <w:rPr>
      <w:sz w:val="20"/>
    </w:rPr>
  </w:style>
  <w:style w:type="paragraph" w:styleId="1515" w:customStyle="1">
    <w:name w:val="xl90"/>
    <w:basedOn w:val="680"/>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Arial Unicode MS" w:hAnsi="Arial Unicode MS" w:eastAsia="Arial Unicode MS" w:cs="Arial Unicode MS"/>
      <w:b/>
      <w:bCs/>
      <w:sz w:val="24"/>
      <w:szCs w:val="24"/>
    </w:rPr>
  </w:style>
  <w:style w:type="paragraph" w:styleId="1516" w:customStyle="1">
    <w:name w:val="样式 加粗 首行缩进:  0.85 厘米"/>
    <w:basedOn w:val="680"/>
    <w:uiPriority w:val="0"/>
    <w:qFormat/>
    <w:pPr>
      <w:ind w:firstLine="482"/>
      <w:spacing w:line="300" w:lineRule="auto"/>
    </w:pPr>
    <w:rPr>
      <w:rFonts w:eastAsia="幼圆"/>
      <w:b/>
      <w:bCs/>
    </w:rPr>
  </w:style>
  <w:style w:type="paragraph" w:styleId="1517" w:customStyle="1">
    <w:name w:val="xl26"/>
    <w:basedOn w:val="6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4"/>
    </w:rPr>
  </w:style>
  <w:style w:type="paragraph" w:styleId="1518" w:customStyle="1">
    <w:name w:val="xl69"/>
    <w:basedOn w:val="680"/>
    <w:uiPriority w:val="0"/>
    <w:qFormat/>
    <w:pPr>
      <w:jc w:val="center"/>
      <w:spacing w:before="100" w:beforeAutospacing="1" w:after="100" w:afterAutospacing="1"/>
      <w:shd w:val="clear" w:color="auto" w:fill="c0c0c0"/>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519" w:customStyle="1">
    <w:name w:val="插图说明"/>
    <w:next w:val="680"/>
    <w:uiPriority w:val="0"/>
    <w:qFormat/>
    <w:pPr>
      <w:jc w:val="center"/>
      <w:spacing w:before="120" w:after="240"/>
    </w:pPr>
    <w:rPr>
      <w:rFonts w:ascii="Times New Roman" w:hAnsi="Times New Roman" w:eastAsia="楷体_GB2312" w:cs="Times New Roman"/>
      <w:sz w:val="24"/>
      <w:lang w:val="en-US" w:eastAsia="zh-CN" w:bidi="ar-SA"/>
    </w:rPr>
  </w:style>
  <w:style w:type="paragraph" w:styleId="1520" w:customStyle="1">
    <w:name w:val="font8"/>
    <w:basedOn w:val="680"/>
    <w:uiPriority w:val="0"/>
    <w:qFormat/>
    <w:pPr>
      <w:jc w:val="left"/>
      <w:spacing w:before="100" w:beforeAutospacing="1" w:after="100" w:afterAutospacing="1"/>
      <w:widowControl/>
    </w:pPr>
    <w:rPr>
      <w:rFonts w:hint="eastAsia" w:ascii="黑体" w:hAnsi="Arial Unicode MS" w:eastAsia="黑体"/>
      <w:sz w:val="36"/>
      <w:szCs w:val="36"/>
    </w:rPr>
  </w:style>
  <w:style w:type="paragraph" w:styleId="1521" w:customStyle="1">
    <w:name w:val="仿宋正文"/>
    <w:basedOn w:val="680"/>
    <w:uiPriority w:val="0"/>
    <w:qFormat/>
    <w:pPr>
      <w:ind w:firstLine="200"/>
      <w:spacing w:line="360" w:lineRule="auto"/>
    </w:pPr>
    <w:rPr>
      <w:rFonts w:hint="eastAsia" w:ascii="仿宋_GB2312" w:eastAsia="仿宋_GB2312"/>
      <w:sz w:val="24"/>
    </w:rPr>
  </w:style>
  <w:style w:type="paragraph" w:styleId="1522" w:customStyle="1">
    <w:name w:val="xl136"/>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rPr>
  </w:style>
  <w:style w:type="paragraph" w:styleId="1523" w:customStyle="1">
    <w:name w:val="xl81"/>
    <w:basedOn w:val="680"/>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b/>
      <w:bCs/>
      <w:sz w:val="24"/>
      <w:szCs w:val="24"/>
    </w:rPr>
  </w:style>
  <w:style w:type="paragraph" w:styleId="1524" w:customStyle="1">
    <w:name w:val="main3"/>
    <w:basedOn w:val="680"/>
    <w:uiPriority w:val="0"/>
    <w:qFormat/>
    <w:pPr>
      <w:jc w:val="left"/>
      <w:spacing w:before="100" w:beforeAutospacing="1" w:after="100" w:afterAutospacing="1"/>
      <w:widowControl/>
    </w:pPr>
    <w:rPr>
      <w:rFonts w:ascii="Arial Unicode MS" w:hAnsi="Arial Unicode MS"/>
      <w:color w:val="000000"/>
      <w:sz w:val="14"/>
      <w:szCs w:val="14"/>
    </w:rPr>
  </w:style>
  <w:style w:type="paragraph" w:styleId="1525" w:customStyle="1">
    <w:name w:val="1"/>
    <w:basedOn w:val="680"/>
    <w:next w:val="1111"/>
    <w:uiPriority w:val="0"/>
    <w:qFormat/>
    <w:pPr>
      <w:jc w:val="left"/>
      <w:spacing w:before="100" w:beforeAutospacing="1" w:after="100" w:afterAutospacing="1"/>
      <w:widowControl/>
    </w:pPr>
    <w:rPr>
      <w:rFonts w:hAnsi="宋体"/>
      <w:sz w:val="24"/>
      <w:szCs w:val="24"/>
    </w:rPr>
  </w:style>
  <w:style w:type="paragraph" w:styleId="1526" w:customStyle="1">
    <w:name w:val="06正文"/>
    <w:basedOn w:val="680"/>
    <w:uiPriority w:val="0"/>
    <w:qFormat/>
    <w:pPr>
      <w:ind w:firstLine="420"/>
      <w:spacing w:line="360" w:lineRule="auto"/>
      <w:widowControl/>
    </w:pPr>
    <w:rPr>
      <w:rFonts w:hAnsi="宋体"/>
      <w:szCs w:val="21"/>
    </w:rPr>
  </w:style>
  <w:style w:type="paragraph" w:styleId="1527" w:customStyle="1">
    <w:name w:val="修订1"/>
    <w:uiPriority w:val="99"/>
    <w:unhideWhenUsed/>
    <w:qFormat/>
    <w:rPr>
      <w:rFonts w:ascii="宋体" w:hAnsi="Times New Roman" w:eastAsia="宋体" w:cs="Times New Roman"/>
      <w:sz w:val="34"/>
      <w:lang w:val="en-US" w:eastAsia="zh-CN" w:bidi="ar-SA"/>
    </w:rPr>
  </w:style>
  <w:style w:type="character" w:styleId="1528" w:customStyle="1">
    <w:name w:val="hover26"/>
    <w:uiPriority w:val="0"/>
    <w:qFormat/>
  </w:style>
  <w:style w:type="character" w:styleId="1529" w:customStyle="1">
    <w:name w:val="hover27"/>
    <w:uiPriority w:val="0"/>
    <w:qFormat/>
    <w:rPr>
      <w:color w:val="315efb"/>
    </w:rPr>
  </w:style>
  <w:style w:type="character" w:styleId="1530" w:customStyle="1">
    <w:name w:val="hover28"/>
    <w:uiPriority w:val="0"/>
    <w:qFormat/>
    <w:rPr>
      <w:color w:val="315efb"/>
    </w:rPr>
  </w:style>
  <w:style w:type="character" w:styleId="1531" w:customStyle="1">
    <w:name w:val="hover29"/>
    <w:uiPriority w:val="0"/>
    <w:qFormat/>
    <w:rPr>
      <w:color w:val="315efb"/>
      <w:shd w:val="clear" w:color="auto" w:fill="f0f3fd"/>
    </w:rPr>
  </w:style>
  <w:style w:type="character" w:styleId="1532" w:customStyle="1">
    <w:name w:val="c-icon30"/>
    <w:uiPriority w:val="0"/>
    <w:qFormat/>
  </w:style>
  <w:style w:type="character" w:styleId="1533" w:customStyle="1">
    <w:name w:val="content-right_8zs401"/>
    <w:uiPriority w:val="0"/>
    <w:qFormat/>
  </w:style>
  <w:style w:type="character" w:styleId="1534" w:customStyle="1">
    <w:name w:val="hover25"/>
    <w:uiPriority w:val="0"/>
    <w:qFormat/>
    <w:rPr>
      <w:color w:val="315efb"/>
    </w:rPr>
  </w:style>
  <w:style w:type="character" w:styleId="1535" w:customStyle="1">
    <w:name w:val="hover24"/>
    <w:uiPriority w:val="0"/>
    <w:qFormat/>
    <w:rPr>
      <w:color w:val="315efb"/>
    </w:rPr>
  </w:style>
  <w:style w:type="character" w:styleId="1536" w:customStyle="1">
    <w:name w:val="c-icon28"/>
    <w:uiPriority w:val="0"/>
    <w:qFormat/>
  </w:style>
  <w:style w:type="character" w:styleId="1537" w:customStyle="1">
    <w:name w:val="c-icon32"/>
    <w:uiPriority w:val="0"/>
    <w:qFormat/>
  </w:style>
  <w:style w:type="character" w:styleId="1538" w:customStyle="1">
    <w:name w:val="hover30"/>
    <w:uiPriority w:val="0"/>
    <w:qFormat/>
  </w:style>
  <w:style w:type="character" w:styleId="1539" w:customStyle="1">
    <w:name w:val="hover31"/>
    <w:uiPriority w:val="0"/>
    <w:qFormat/>
    <w:rPr>
      <w:color w:val="315efb"/>
    </w:rPr>
  </w:style>
  <w:style w:type="character" w:styleId="1540" w:customStyle="1">
    <w:name w:val="hover"/>
    <w:uiPriority w:val="0"/>
    <w:qFormat/>
    <w:rPr>
      <w:color w:val="315efb"/>
    </w:rPr>
  </w:style>
  <w:style w:type="character" w:styleId="1541" w:customStyle="1">
    <w:name w:val="hover1"/>
    <w:uiPriority w:val="0"/>
    <w:qFormat/>
  </w:style>
  <w:style w:type="character" w:styleId="1542" w:customStyle="1">
    <w:name w:val="hover2"/>
    <w:uiPriority w:val="0"/>
    <w:qFormat/>
    <w:rPr>
      <w:color w:val="315efb"/>
    </w:rPr>
  </w:style>
  <w:style w:type="character" w:styleId="1543" w:customStyle="1">
    <w:name w:val="hover3"/>
    <w:uiPriority w:val="0"/>
    <w:qFormat/>
    <w:rPr>
      <w:color w:val="315efb"/>
      <w:shd w:val="clear" w:color="auto" w:fill="f0f3fd"/>
    </w:rPr>
  </w:style>
  <w:style w:type="table" w:styleId="1544" w:customStyle="1">
    <w:name w:val="网格型浅色1"/>
    <w:basedOn w:val="890"/>
    <w:uiPriority w:val="40"/>
    <w:qFormat/>
    <w:rPr>
      <w:sz w:val="21"/>
      <w:szCs w:val="22"/>
    </w:rPr>
    <w:tblPr/>
  </w:style>
  <w:style w:type="paragraph" w:styleId="1545" w:customStyle="1">
    <w:name w:val="正文 A"/>
    <w:basedOn w:val="680"/>
    <w:uiPriority w:val="0"/>
    <w:qFormat/>
    <w:rPr>
      <w:rFonts w:eastAsia="Arial Unicode MS" w:cs="Arial Unicode MS"/>
      <w:color w:val="000000"/>
    </w:rPr>
  </w:style>
  <w:style w:type="paragraph" w:styleId="1546" w:customStyle="1">
    <w:name w:val="日期1"/>
    <w:basedOn w:val="680"/>
    <w:next w:val="680"/>
    <w:uiPriority w:val="0"/>
    <w:qFormat/>
    <w:rPr>
      <w:rFonts w:hAnsi="宋体"/>
      <w:sz w:val="24"/>
    </w:rPr>
  </w:style>
  <w:style w:type="paragraph" w:styleId="1547" w:customStyle="1">
    <w:name w:val="Normal_19"/>
    <w:uiPriority w:val="0"/>
    <w:qFormat/>
    <w:rPr>
      <w:rFonts w:ascii="Times New Roman" w:hAnsi="Times New Roman" w:eastAsia="Times New Roman" w:cs="Times New Roman"/>
      <w:sz w:val="24"/>
      <w:szCs w:val="24"/>
      <w:lang w:val="en-US" w:eastAsia="zh-CN" w:bidi="ar-SA"/>
    </w:rPr>
  </w:style>
  <w:style w:type="paragraph" w:styleId="1548" w:customStyle="1">
    <w:name w:val="纯文本3"/>
    <w:basedOn w:val="680"/>
    <w:uiPriority w:val="0"/>
    <w:qFormat/>
    <w:rPr>
      <w:rFonts w:hAnsi="Courier New"/>
    </w:rPr>
  </w:style>
  <w:style w:type="paragraph" w:styleId="1549" w:customStyle="1">
    <w:name w:val="正文首行缩进 211"/>
    <w:basedOn w:val="1550"/>
    <w:uiPriority w:val="0"/>
    <w:qFormat/>
    <w:pPr>
      <w:ind w:left="420" w:firstLine="420"/>
      <w:spacing w:before="100" w:beforeAutospacing="1" w:after="120" w:line="240" w:lineRule="auto"/>
    </w:pPr>
  </w:style>
  <w:style w:type="paragraph" w:styleId="1550" w:customStyle="1">
    <w:name w:val="正文文本缩进11"/>
    <w:basedOn w:val="680"/>
    <w:next w:val="680"/>
    <w:uiPriority w:val="0"/>
    <w:qFormat/>
    <w:pPr>
      <w:ind w:firstLine="560"/>
      <w:jc w:val="left"/>
      <w:spacing w:line="300" w:lineRule="auto"/>
    </w:pPr>
    <w:rPr>
      <w:rFonts w:ascii="Times New Roman"/>
      <w:sz w:val="28"/>
      <w:szCs w:val="28"/>
    </w:rPr>
  </w:style>
  <w:style w:type="table" w:styleId="1551" w:customStyle="1">
    <w:name w:val="Table Normal"/>
    <w:uiPriority w:val="0"/>
    <w:semiHidden/>
    <w:unhideWhenUsed/>
    <w:qFormat/>
    <w:tblPr>
      <w:tblCellMar>
        <w:left w:w="0" w:type="dxa"/>
        <w:top w:w="0" w:type="dxa"/>
        <w:right w:w="0" w:type="dxa"/>
        <w:bottom w:w="0" w:type="dxa"/>
      </w:tblCellMar>
    </w:tblPr>
  </w:style>
  <w:style w:type="character" w:styleId="1552" w:customStyle="1">
    <w:name w:val="批注文字 字符1"/>
    <w:basedOn w:val="690"/>
    <w:link w:val="697"/>
    <w:uiPriority w:val="99"/>
    <w:qFormat/>
    <w:rPr>
      <w:rFonts w:ascii="宋体"/>
      <w:sz w:val="34"/>
    </w:rPr>
  </w:style>
  <w:style w:type="character" w:styleId="1553" w:customStyle="1">
    <w:name w:val="批注主题 字符"/>
    <w:basedOn w:val="1552"/>
    <w:link w:val="717"/>
    <w:uiPriority w:val="99"/>
    <w:semiHidden/>
    <w:qFormat/>
    <w:rPr>
      <w:rFonts w:ascii="宋体"/>
      <w:b/>
      <w:bCs/>
      <w:sz w:val="34"/>
    </w:rPr>
  </w:style>
  <w:style w:type="numbering" w:styleId="101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77ae3dea-3868-4ddc-b5c2-25019a05ad58</errorID>
      <errorWord>）</errorWord>
      <group>L1_Word</group>
      <groupName>字词问题</groupName>
      <ability>L2_Typo</ability>
      <abilityName>字词错误</abilityName>
      <candidateList>
        <item>）在</item>
      </candidateList>
      <explain/>
      <paraID>  2C1D9D</paraID>
      <start>2</start>
      <end>4</end>
      <status>modified</status>
      <modifiedWord>）在</modifiedWord>
      <trackRevisions>false</trackRevisions>
    </reviewItem>
    <reviewItem>
      <errorID>6f52c43c-9274-4b2f-ab52-f68c99f9e969</errorID>
      <errorWord>：</errorWord>
      <group>L1_Format</group>
      <groupName>格式问题</groupName>
      <ability>L2_HalfPunc</ability>
      <abilityName>全半角检查</abilityName>
      <candidateList>
        <item>:</item>
      </candidateList>
      <explain>文本全半角错误。</explain>
      <paraID>262B80F5</paraID>
      <start>18</start>
      <end>19</end>
      <status>ignored</status>
      <modifiedWord/>
      <trackRevisions>false</trackRevisions>
    </reviewItem>
    <reviewItem>
      <errorID>4a52313c-e862-484b-8b1d-0020e2d1d412</errorID>
      <errorWord>：</errorWord>
      <group>L1_Format</group>
      <groupName>格式问题</groupName>
      <ability>L2_HalfPunc</ability>
      <abilityName>全半角检查</abilityName>
      <candidateList>
        <item>:</item>
      </candidateList>
      <explain>文本全半角错误。</explain>
      <paraID>3BFCA9AE</paraID>
      <start>16</start>
      <end>17</end>
      <status>ignored</status>
      <modifiedWord/>
      <trackRevisions>false</trackRevisions>
    </reviewItem>
    <reviewItem>
      <errorID>0bcde31f-794d-4266-bbb6-8a90d35d7c1e</errorID>
      <errorWord>：</errorWord>
      <group>L1_Format</group>
      <groupName>格式问题</groupName>
      <ability>L2_HalfPunc</ability>
      <abilityName>全半角检查</abilityName>
      <candidateList>
        <item>:</item>
      </candidateList>
      <explain>文本全半角错误。</explain>
      <paraID>7BC88A54</paraID>
      <start>16</start>
      <end>17</end>
      <status>ignored</status>
      <modifiedWord/>
      <trackRevisions>false</trackRevisions>
    </reviewItem>
    <reviewItem>
      <errorID>2d23e7a4-2c0e-45eb-a3dc-9f43f5b706da</errorID>
      <errorWord>:</errorWord>
      <group>L1_Format</group>
      <groupName>格式问题</groupName>
      <ability>L2_HalfPunc</ability>
      <abilityName>全半角检查</abilityName>
      <candidateList>
        <item>：</item>
      </candidateList>
      <explain>文本全半角错误。</explain>
      <paraID>17401162</paraID>
      <start>6</start>
      <end>7</end>
      <status>ignored</status>
      <modifiedWord/>
      <trackRevisions>false</trackRevisions>
    </reviewItem>
    <reviewItem>
      <errorID>1b7a3908-9e2c-4cdd-8076-7560c864bd94</errorID>
      <errorWord>【2016】31号</errorWord>
      <group>L1_Knowledge</group>
      <groupName>知识性问题</groupName>
      <ability>L2_Knowledge</ability>
      <abilityName>其他知识</abilityName>
      <candidateList>
        <item>〔2016〕31号</item>
      </candidateList>
      <explain>发文字号格式错误。</explain>
      <paraID>6EC1FF45</paraID>
      <start>15</start>
      <end>24</end>
      <status>modified</status>
      <modifiedWord>〔2016〕31号</modifiedWord>
      <trackRevisions>false</trackRevisions>
    </reviewItem>
    <reviewItem>
      <errorID>e22e393c-43eb-493a-a6c7-41e1b2b6cfa0</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6EC1FF45</paraID>
      <start>70</start>
      <end>79</end>
      <status>modified</status>
      <modifiedWord>100万—500万</modifiedWord>
      <trackRevisions>false</trackRevisions>
    </reviewItem>
    <reviewItem>
      <errorID>3b7bbc34-7fa1-4b58-b39a-2bbd6d636022</errorID>
      <errorWord>500万-1000万</errorWord>
      <group>L1_Knowledge</group>
      <groupName>知识性问题</groupName>
      <ability>L2_Knowledge</ability>
      <abilityName>其他知识</abilityName>
      <candidateList>
        <item>500万—1000万</item>
      </candidateList>
      <explain>1. “500万-1000万”中的单位“万”仅出现在后一个数字上，容易引起歧义；根据《现代汉语标点符号数字用法规范手册》，数字表示范围两边需要使用统一的格式。2.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6EC1FF45</paraID>
      <start>96</start>
      <end>106</end>
      <status>modified</status>
      <modifiedWord>500万—1000万</modifiedWord>
      <trackRevisions>false</trackRevisions>
    </reviewItem>
    <reviewItem>
      <errorID>c8c7ae61-481f-4636-a782-ef29a14d06fe</errorID>
      <errorWord>1000万-5000万</errorWord>
      <group>L1_Knowledge</group>
      <groupName>知识性问题</groupName>
      <ability>L2_Knowledge</ability>
      <abilityName>其他知识</abilityName>
      <candidateList>
        <item>1000万—5000万</item>
      </candidateList>
      <explain>1. “1000万-5000万”中的单位“万”仅出现在后一个数字上，容易引起歧义；根据《现代汉语标点符号数字用法规范手册》，数字表示范围两边需要使用统一的格式。2.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6EC1FF45</paraID>
      <start>123</start>
      <end>134</end>
      <status>modified</status>
      <modifiedWord>1000万—5000万</modifiedWord>
      <trackRevisions>false</trackRevisions>
    </reviewItem>
    <reviewItem>
      <errorID>3f50b6f4-d11f-445c-bb15-2e93fe68d4b9</errorID>
      <errorWord>法律、法规</errorWord>
      <group>L1_Word</group>
      <groupName>字词问题</groupName>
      <ability>L2_Typo</ability>
      <abilityName>字词错误</abilityName>
      <candidateList>
        <item>法律法规</item>
      </candidateList>
      <explain/>
      <paraID>6CF7B5E1</paraID>
      <start>3</start>
      <end>8</end>
      <status>ignored</status>
      <modifiedWord/>
      <trackRevisions>false</trackRevisions>
    </reviewItem>
    <reviewItem>
      <errorID>ea54178d-d9c6-458d-90fd-332c316c8470</errorID>
      <errorWord>。</errorWord>
      <group>L1_Grammar</group>
      <groupName>语法问题</groupName>
      <ability>L2_Missing</ability>
      <abilityName>成分残缺</abilityName>
      <candidateList>
        <item>手续。</item>
      </candidateList>
      <explain>句子中可能存在主谓宾、修饰语或者必要的词语残缺。</explain>
      <paraID>678ACA33</paraID>
      <start>50</start>
      <end>51</end>
      <status>ignored</status>
      <modifiedWord/>
      <trackRevisions>false</trackRevisions>
    </reviewItem>
    <reviewItem>
      <errorID>bc58f995-4bf4-404c-9ef6-d7beff926886</errorID>
      <errorWord>“.</errorWord>
      <group>L1_Punc</group>
      <groupName>标点问题</groupName>
      <ability>L2_Punc</ability>
      <abilityName>标点符号检查</abilityName>
      <candidateList>
        <item>“</item>
      </candidateList>
      <explain/>
      <paraID> 5EC1C27</paraID>
      <start>48</start>
      <end>50</end>
      <status>ignored</status>
      <modifiedWord/>
      <trackRevisions>false</trackRevisions>
    </reviewItem>
    <reviewItem>
      <errorID>87b3088a-3bb7-4860-8ef4-a7ce2c806dc7</errorID>
      <errorWord>充分考虑到</errorWord>
      <group>L1_Word</group>
      <groupName>字词问题</groupName>
      <ability>L2_Typo</ability>
      <abilityName>字词错误</abilityName>
      <candidateList>
        <item>充分考虑</item>
      </candidateList>
      <explain/>
      <paraID>61E9FB7E</paraID>
      <start>104</start>
      <end>109</end>
      <status>ignored</status>
      <modifiedWord/>
      <trackRevisions>false</trackRevisions>
    </reviewItem>
    <reviewItem>
      <errorID>bed0c295-0a8d-4a68-8c3e-bae82c913b53</errorID>
      <errorWord>亦是</errorWord>
      <group>L1_Word</group>
      <groupName>字词问题</groupName>
      <ability>L2_Typo</ability>
      <abilityName>字词错误</abilityName>
      <candidateList>
        <item>亦</item>
      </candidateList>
      <explain/>
      <paraID> C65BF2F</paraID>
      <start>36</start>
      <end>38</end>
      <status>ignored</status>
      <modifiedWord/>
      <trackRevisions>false</trackRevisions>
    </reviewItem>
    <reviewItem>
      <errorID>4f72fa91-1ae9-4207-b1a1-f334db584b41</errorID>
      <errorWord>提出质疑</errorWord>
      <group>L1_Grammar</group>
      <groupName>语法问题</groupName>
      <ability>L2_Grammar</ability>
      <abilityName>语法错误</abilityName>
      <candidateList>
        <item>质疑</item>
      </candidateList>
      <explain>〈动〉提出疑问：～问难。</explain>
      <paraID>316F5EC9</paraID>
      <start>11</start>
      <end>15</end>
      <status>ignored</status>
      <modifiedWord/>
      <trackRevisions>false</trackRevisions>
    </reviewItem>
    <reviewItem>
      <errorID>00caa875-fe32-4f47-ba0e-1553211bb34f</errorID>
      <errorWord>引起的</errorWord>
      <group>L1_Word</group>
      <groupName>字词问题</groupName>
      <ability>L2_Typo</ability>
      <abilityName>字词错误</abilityName>
      <candidateList>
        <item>引起</item>
      </candidateList>
      <explain/>
      <paraID>19C23C01</paraID>
      <start>66</start>
      <end>69</end>
      <status>ignored</status>
      <modifiedWord/>
      <trackRevisions>false</trackRevisions>
    </reviewItem>
    <reviewItem>
      <errorID>9b1b9dda-1df9-4a90-b0da-4084c6f74d2b</errorID>
      <errorWord>（</errorWord>
      <group>L1_Punc</group>
      <groupName>标点问题</groupName>
      <ability>L2_Punc</ability>
      <abilityName>标点符号检查</abilityName>
      <candidateList/>
      <explain>同一形式括号套用。</explain>
      <paraID> B495F56</paraID>
      <start>66</start>
      <end>67</end>
      <status>ignored</status>
      <modifiedWord/>
      <trackRevisions>false</trackRevisions>
    </reviewItem>
    <reviewItem>
      <errorID>b2094d06-e72e-4683-96bb-45dd81fdcbda</errorID>
      <errorWord>）</errorWord>
      <group>L1_Punc</group>
      <groupName>标点问题</groupName>
      <ability>L2_Punc</ability>
      <abilityName>标点符号检查</abilityName>
      <candidateList/>
      <explain>同一形式括号套用。</explain>
      <paraID> B495F56</paraID>
      <start>71</start>
      <end>72</end>
      <status>ignored</status>
      <modifiedWord/>
      <trackRevisions>false</trackRevisions>
    </reviewItem>
    <reviewItem>
      <errorID>22de78e4-f7a6-41b7-83ca-f57fc3c79ab8</errorID>
      <errorWord>（</errorWord>
      <group>L1_Punc</group>
      <groupName>标点问题</groupName>
      <ability>L2_Punc</ability>
      <abilityName>标点符号检查</abilityName>
      <candidateList/>
      <explain>同一形式括号套用。</explain>
      <paraID> B495F56</paraID>
      <start>86</start>
      <end>87</end>
      <status>ignored</status>
      <modifiedWord/>
      <trackRevisions>false</trackRevisions>
    </reviewItem>
    <reviewItem>
      <errorID>0a06dbd2-f40c-4c82-97c3-69b1d0afd275</errorID>
      <errorWord>）</errorWord>
      <group>L1_Punc</group>
      <groupName>标点问题</groupName>
      <ability>L2_Punc</ability>
      <abilityName>标点符号检查</abilityName>
      <candidateList/>
      <explain>同一形式括号套用。</explain>
      <paraID> B495F56</paraID>
      <start>91</start>
      <end>92</end>
      <status>ignored</status>
      <modifiedWord/>
      <trackRevisions>false</trackRevisions>
    </reviewItem>
    <reviewItem>
      <errorID>8b1c8733-cdc1-4670-88b5-390b8f456dfc</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5551996E</paraID>
      <start>75</start>
      <end>76</end>
      <status>ignored</status>
      <modifiedWord/>
      <trackRevisions>false</trackRevisions>
    </reviewItem>
    <reviewItem>
      <errorID>131e73d4-52ed-43d3-b906-65a9ddd25211</errorID>
      <errorWord>(</errorWord>
      <group>L1_Format</group>
      <groupName>格式问题</groupName>
      <ability>L2_HalfPunc</ability>
      <abilityName>全半角检查</abilityName>
      <candidateList>
        <item>（</item>
      </candidateList>
      <explain>文本全半角错误。</explain>
      <paraID>6B21E561</paraID>
      <start>24</start>
      <end>25</end>
      <status>ignored</status>
      <modifiedWord/>
      <trackRevisions>false</trackRevisions>
    </reviewItem>
    <reviewItem>
      <errorID>65e7ac46-894c-46dd-b0e1-0c19d53c0cab</errorID>
      <errorWord>)</errorWord>
      <group>L1_Format</group>
      <groupName>格式问题</groupName>
      <ability>L2_HalfPunc</ability>
      <abilityName>全半角检查</abilityName>
      <candidateList>
        <item>）</item>
      </candidateList>
      <explain>文本全半角错误。</explain>
      <paraID>6B21E561</paraID>
      <start>33</start>
      <end>34</end>
      <status>ignored</status>
      <modifiedWord/>
      <trackRevisions>false</trackRevisions>
    </reviewItem>
    <reviewItem>
      <errorID>c495b410-2c0c-4446-bc5f-2b83f234339c</errorID>
      <errorWord>涉及到</errorWord>
      <group>L1_Grammar</group>
      <groupName>语法问题</groupName>
      <ability>L2_Grammar</ability>
      <abilityName>语法错误</abilityName>
      <candidateList>
        <item>涉及</item>
      </candidateList>
      <explain>〈动〉牵涉到；关联到：案子～好几个人｜这个问题～面很广。</explain>
      <paraID>3998A83B</paraID>
      <start>14</start>
      <end>17</end>
      <status>ignored</status>
      <modifiedWord/>
      <trackRevisions>false</trackRevisions>
    </reviewItem>
    <reviewItem>
      <errorID>9a5901c7-fdc1-4e5d-8926-625aa782569c</errorID>
      <errorWord>法律、法规</errorWord>
      <group>L1_Word</group>
      <groupName>字词问题</groupName>
      <ability>L2_Typo</ability>
      <abilityName>字词错误</abilityName>
      <candidateList>
        <item>法律法规</item>
      </candidateList>
      <explain/>
      <paraID>4B578C50</paraID>
      <start>6</start>
      <end>11</end>
      <status>ignored</status>
      <modifiedWord/>
      <trackRevisions>false</trackRevisions>
    </reviewItem>
    <reviewItem>
      <errorID>29b27632-1a0b-49d0-a42c-f250aaa6e491</errorID>
      <errorWord>法律、法规</errorWord>
      <group>L1_Word</group>
      <groupName>字词问题</groupName>
      <ability>L2_Typo</ability>
      <abilityName>字词错误</abilityName>
      <candidateList>
        <item>法律法规</item>
      </candidateList>
      <explain/>
      <paraID>78AEAC01</paraID>
      <start>9</start>
      <end>14</end>
      <status>ignored</status>
      <modifiedWord/>
      <trackRevisions>false</trackRevisions>
    </reviewItem>
    <reviewItem>
      <errorID>bc668eb0-6a8d-44fc-ac89-0c71501194b0</errorID>
      <errorWord>,</errorWord>
      <group>L1_Format</group>
      <groupName>格式问题</groupName>
      <ability>L2_HalfPunc</ability>
      <abilityName>全半角检查</abilityName>
      <candidateList>
        <item>，</item>
      </candidateList>
      <explain>文本全半角错误。</explain>
      <paraID>1AB33FED</paraID>
      <start>78</start>
      <end>79</end>
      <status>ignored</status>
      <modifiedWord/>
      <trackRevisions>false</trackRevisions>
    </reviewItem>
    <reviewItem>
      <errorID>e9fa7d76-e7da-4e8c-aebb-32e384dfddeb</errorID>
      <errorWord>,</errorWord>
      <group>L1_Format</group>
      <groupName>格式问题</groupName>
      <ability>L2_HalfPunc</ability>
      <abilityName>全半角检查</abilityName>
      <candidateList>
        <item>，</item>
      </candidateList>
      <explain>文本全半角错误。</explain>
      <paraID>69A81D58</paraID>
      <start>54</start>
      <end>55</end>
      <status>ignored</status>
      <modifiedWord/>
      <trackRevisions>false</trackRevisions>
    </reviewItem>
    <reviewItem>
      <errorID>88258005-26a0-4146-bb9b-de8cde8c4b32</errorID>
      <errorWord>不</errorWord>
      <group>L1_Word</group>
      <groupName>字词问题</groupName>
      <ability>L2_Typo</ability>
      <abilityName>字词错误</abilityName>
      <candidateList>
        <item>不符</item>
      </candidateList>
      <explain/>
      <paraID>57BF026A</paraID>
      <start>49</start>
      <end>51</end>
      <status>modified</status>
      <modifiedWord>不符</modifiedWord>
      <trackRevisions>false</trackRevisions>
    </reviewItem>
    <reviewItem>
      <errorID>8b12fe54-0015-4d16-95b0-02d71faff59a</errorID>
      <errorWord>-</errorWord>
      <group>L1_Format</group>
      <groupName>格式问题</groupName>
      <ability>L2_HalfPunc</ability>
      <abilityName>全半角检查</abilityName>
      <candidateList>
        <item>－</item>
      </candidateList>
      <explain>文本全半角错误。</explain>
      <paraID> D79F4B3</paraID>
      <start>22</start>
      <end>23</end>
      <status>ignored</status>
      <modifiedWord/>
      <trackRevisions>false</trackRevisions>
    </reviewItem>
    <reviewItem>
      <errorID>04feec49-22c0-42a1-bb7f-1507c4bd0a18</errorID>
      <errorWord>-</errorWord>
      <group>L1_Format</group>
      <groupName>格式问题</groupName>
      <ability>L2_HalfPunc</ability>
      <abilityName>全半角检查</abilityName>
      <candidateList>
        <item>－</item>
      </candidateList>
      <explain>文本全半角错误。</explain>
      <paraID> D79F4B3</paraID>
      <start>57</start>
      <end>58</end>
      <status>ignored</status>
      <modifiedWord/>
      <trackRevisions>false</trackRevisions>
    </reviewItem>
    <reviewItem>
      <errorID>b97b928f-3926-4b8a-bffa-3aaae6a3575a</errorID>
      <errorWord>-</errorWord>
      <group>L1_Format</group>
      <groupName>格式问题</groupName>
      <ability>L2_HalfPunc</ability>
      <abilityName>全半角检查</abilityName>
      <candidateList>
        <item>－</item>
      </candidateList>
      <explain>文本全半角错误。</explain>
      <paraID> D79F4B3</paraID>
      <start>91</start>
      <end>92</end>
      <status>ignored</status>
      <modifiedWord/>
      <trackRevisions>false</trackRevisions>
    </reviewItem>
    <reviewItem>
      <errorID>db337714-a9df-4082-bbc5-3792b250c0d9</errorID>
      <errorWord>&lt;</errorWord>
      <group>L1_Format</group>
      <groupName>格式问题</groupName>
      <ability>L2_HalfPunc</ability>
      <abilityName>全半角检查</abilityName>
      <candidateList>
        <item>〈</item>
      </candidateList>
      <explain>文本全半角错误。</explain>
      <paraID> D79F4B3</paraID>
      <start>102</start>
      <end>103</end>
      <status>ignored</status>
      <modifiedWord/>
      <trackRevisions>false</trackRevisions>
    </reviewItem>
    <reviewItem>
      <errorID>80f7ff5a-9600-48ea-9ab0-c49d492875ca</errorID>
      <errorWord>-</errorWord>
      <group>L1_Format</group>
      <groupName>格式问题</groupName>
      <ability>L2_HalfPunc</ability>
      <abilityName>全半角检查</abilityName>
      <candidateList>
        <item>－</item>
      </candidateList>
      <explain>文本全半角错误。</explain>
      <paraID> D79F4B3</paraID>
      <start>125</start>
      <end>126</end>
      <status>ignored</status>
      <modifiedWord/>
      <trackRevisions>false</trackRevisions>
    </reviewItem>
    <reviewItem>
      <errorID>6431c03d-646a-4634-afee-9ea2491d7f2c</errorID>
      <errorWord>-</errorWord>
      <group>L1_Format</group>
      <groupName>格式问题</groupName>
      <ability>L2_HalfPunc</ability>
      <abilityName>全半角检查</abilityName>
      <candidateList>
        <item>－</item>
      </candidateList>
      <explain>文本全半角错误。</explain>
      <paraID>4BD41D96</paraID>
      <start>22</start>
      <end>23</end>
      <status>ignored</status>
      <modifiedWord/>
      <trackRevisions>false</trackRevisions>
    </reviewItem>
    <reviewItem>
      <errorID>00aa1317-a95a-4e29-ba23-2d5d0c013002</errorID>
      <errorWord>-</errorWord>
      <group>L1_Format</group>
      <groupName>格式问题</groupName>
      <ability>L2_HalfPunc</ability>
      <abilityName>全半角检查</abilityName>
      <candidateList>
        <item>－</item>
      </candidateList>
      <explain>文本全半角错误。</explain>
      <paraID>4BD41D96</paraID>
      <start>57</start>
      <end>58</end>
      <status>ignored</status>
      <modifiedWord/>
      <trackRevisions>false</trackRevisions>
    </reviewItem>
    <reviewItem>
      <errorID>2410c6cf-2fa9-49b5-8b8d-397225a137ef</errorID>
      <errorWord>-</errorWord>
      <group>L1_Format</group>
      <groupName>格式问题</groupName>
      <ability>L2_HalfPunc</ability>
      <abilityName>全半角检查</abilityName>
      <candidateList>
        <item>－</item>
      </candidateList>
      <explain>文本全半角错误。</explain>
      <paraID>4BD41D96</paraID>
      <start>90</start>
      <end>91</end>
      <status>ignored</status>
      <modifiedWord/>
      <trackRevisions>false</trackRevisions>
    </reviewItem>
    <reviewItem>
      <errorID>8c322a09-390c-4911-8975-2e7a89ef6ac0</errorID>
      <errorWord>&lt;</errorWord>
      <group>L1_Format</group>
      <groupName>格式问题</groupName>
      <ability>L2_HalfPunc</ability>
      <abilityName>全半角检查</abilityName>
      <candidateList>
        <item>〈</item>
      </candidateList>
      <explain>文本全半角错误。</explain>
      <paraID>4BD41D96</paraID>
      <start>101</start>
      <end>102</end>
      <status>ignored</status>
      <modifiedWord/>
      <trackRevisions>false</trackRevisions>
    </reviewItem>
    <reviewItem>
      <errorID>ecc968c5-0489-40f2-8b68-d40ad7f8f747</errorID>
      <errorWord>-</errorWord>
      <group>L1_Format</group>
      <groupName>格式问题</groupName>
      <ability>L2_HalfPunc</ability>
      <abilityName>全半角检查</abilityName>
      <candidateList>
        <item>－</item>
      </candidateList>
      <explain>文本全半角错误。</explain>
      <paraID>4BD41D96</paraID>
      <start>124</start>
      <end>125</end>
      <status>ignored</status>
      <modifiedWord/>
      <trackRevisions>false</trackRevisions>
    </reviewItem>
    <reviewItem>
      <errorID>30c27b7f-bfef-405a-a743-6b267733693f</errorID>
      <errorWord>-</errorWord>
      <group>L1_Format</group>
      <groupName>格式问题</groupName>
      <ability>L2_HalfPunc</ability>
      <abilityName>全半角检查</abilityName>
      <candidateList>
        <item>－</item>
      </candidateList>
      <explain>文本全半角错误。</explain>
      <paraID>4A5B5195</paraID>
      <start>22</start>
      <end>23</end>
      <status>ignored</status>
      <modifiedWord/>
      <trackRevisions>false</trackRevisions>
    </reviewItem>
    <reviewItem>
      <errorID>301923e8-4c8d-4a11-8feb-e92787fbd822</errorID>
      <errorWord>-</errorWord>
      <group>L1_Format</group>
      <groupName>格式问题</groupName>
      <ability>L2_HalfPunc</ability>
      <abilityName>全半角检查</abilityName>
      <candidateList>
        <item>－</item>
      </candidateList>
      <explain>文本全半角错误。</explain>
      <paraID>4A5B5195</paraID>
      <start>63</start>
      <end>64</end>
      <status>ignored</status>
      <modifiedWord/>
      <trackRevisions>false</trackRevisions>
    </reviewItem>
    <reviewItem>
      <errorID>2f9a981b-63be-4174-a214-413c85cfc200</errorID>
      <errorWord>&lt;</errorWord>
      <group>L1_Format</group>
      <groupName>格式问题</groupName>
      <ability>L2_HalfPunc</ability>
      <abilityName>全半角检查</abilityName>
      <candidateList>
        <item>〈</item>
      </candidateList>
      <explain>文本全半角错误。</explain>
      <paraID>4A5B5195</paraID>
      <start>74</start>
      <end>75</end>
      <status>ignored</status>
      <modifiedWord/>
      <trackRevisions>false</trackRevisions>
    </reviewItem>
    <reviewItem>
      <errorID>c2de5790-fbb1-458b-ae6e-f5a852527d03</errorID>
      <errorWord>-</errorWord>
      <group>L1_Format</group>
      <groupName>格式问题</groupName>
      <ability>L2_HalfPunc</ability>
      <abilityName>全半角检查</abilityName>
      <candidateList>
        <item>－</item>
      </candidateList>
      <explain>文本全半角错误。</explain>
      <paraID>1AA40A44</paraID>
      <start>35</start>
      <end>36</end>
      <status>ignored</status>
      <modifiedWord/>
      <trackRevisions>false</trackRevisions>
    </reviewItem>
    <reviewItem>
      <errorID>2eff61ee-f90e-47b2-a91a-603507645f25</errorID>
      <errorWord>，</errorWord>
      <group>L1_Word</group>
      <groupName>字词问题</groupName>
      <ability>L2_Typo</ability>
      <abilityName>字词错误</abilityName>
      <candidateList>
        <item>，并</item>
      </candidateList>
      <explain/>
      <paraID>19C84653</paraID>
      <start>82</start>
      <end>83</end>
      <status>ignored</status>
      <modifiedWord/>
      <trackRevisions>false</trackRevisions>
    </reviewItem>
    <reviewItem>
      <errorID>d747c40d-b9c4-4adb-b325-26f87904cc49</errorID>
      <errorWord>做出</errorWord>
      <group>L1_Word</group>
      <groupName>字词问题</groupName>
      <ability>L2_Typo</ability>
      <abilityName>字词错误</abilityName>
      <candidateList>
        <item>作出</item>
      </candidateList>
      <explain/>
      <paraID>  65D61A</paraID>
      <start>32</start>
      <end>34</end>
      <status>modified</status>
      <modifiedWord>作出</modifiedWord>
      <trackRevisions>false</trackRevisions>
    </reviewItem>
    <reviewItem>
      <errorID>59bfa77b-f95d-4ae2-9e21-af2999edde83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5DD34A2F</paraID>
      <start>0</start>
      <end>3</end>
      <status>ignored</status>
      <modifiedWord/>
      <trackRevisions>false</trackRevisions>
    </reviewItem>
    <reviewItem>
      <errorID>39748b22-a41f-4c3b-842f-8aec472f9418</errorID>
      <errorWord>法律、法规</errorWord>
      <group>L1_Word</group>
      <groupName>字词问题</groupName>
      <ability>L2_Typo</ability>
      <abilityName>字词错误</abilityName>
      <candidateList>
        <item>法律法规</item>
      </candidateList>
      <explain/>
      <paraID>421B338D</paraID>
      <start>9</start>
      <end>14</end>
      <status>ignored</status>
      <modifiedWord/>
      <trackRevisions>false</trackRevisions>
    </reviewItem>
    <reviewItem>
      <errorID>6d6c2eed-24ef-4408-a066-005c3ee01dd1</errorID>
      <errorWord>属</errorWord>
      <group>L1_Word</group>
      <groupName>字词问题</groupName>
      <ability>L2_Typo</ability>
      <abilityName>字词错误</abilityName>
      <candidateList>
        <item>属于</item>
      </candidateList>
      <explain/>
      <paraID>421B338D</paraID>
      <start>23</start>
      <end>24</end>
      <status>ignored</status>
      <modifiedWord/>
      <trackRevisions>false</trackRevisions>
    </reviewItem>
    <reviewItem>
      <errorID>a4d33f9f-38a2-46e9-99c0-738d2585ee5e</errorID>
      <errorWord>系统系统故障</errorWord>
      <group>L1_Word</group>
      <groupName>字词问题</groupName>
      <ability>L2_Typo</ability>
      <abilityName>字词错误</abilityName>
      <candidateList>
        <item>系统故障</item>
      </candidateList>
      <explain/>
      <paraID>10F48055</paraID>
      <start>11</start>
      <end>15</end>
      <status>modified</status>
      <modifiedWord>系统故障</modifiedWord>
      <trackRevisions>false</trackRevisions>
    </reviewItem>
    <reviewItem>
      <errorID>1b6d76b8-1335-423f-8cfd-2356e9e23b3c</errorID>
      <errorWord>，</errorWord>
      <group>L1_Word</group>
      <groupName>字词问题</groupName>
      <ability>L2_Typo</ability>
      <abilityName>字词错误</abilityName>
      <candidateList>
        <item>，对</item>
      </candidateList>
      <explain/>
      <paraID>26EC7E2E</paraID>
      <start>22</start>
      <end>23</end>
      <status>ignored</status>
      <modifiedWord/>
      <trackRevisions>false</trackRevisions>
    </reviewItem>
    <reviewItem>
      <errorID>3fa4a713-0e14-4820-9c16-acfa5b9fcf7f</errorID>
      <errorWord>确定为</errorWord>
      <group>L1_Word</group>
      <groupName>字词问题</groupName>
      <ability>L2_Typo</ability>
      <abilityName>字词错误</abilityName>
      <candidateList>
        <item>确定</item>
      </candidateList>
      <explain/>
      <paraID>21F4FB1D</paraID>
      <start>6</start>
      <end>9</end>
      <status>ignored</status>
      <modifiedWord/>
      <trackRevisions>false</trackRevisions>
    </reviewItem>
    <reviewItem>
      <errorID>64623309-fb92-4d3c-bc8e-b14d6bdf5fc9</errorID>
      <errorWord>【2016】31号</errorWord>
      <group>L1_Knowledge</group>
      <groupName>知识性问题</groupName>
      <ability>L2_Knowledge</ability>
      <abilityName>其他知识</abilityName>
      <candidateList>
        <item>〔2016〕31号</item>
      </candidateList>
      <explain>发文字号格式错误。</explain>
      <paraID>3D9C4DAD</paraID>
      <start>16</start>
      <end>25</end>
      <status>ignored</status>
      <modifiedWord/>
      <trackRevisions>false</trackRevisions>
    </reviewItem>
    <reviewItem>
      <errorID>ca387960-9734-4aad-b392-801ee26cf5fb</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3D9C4DAD</paraID>
      <start>71</start>
      <end>80</end>
      <status>ignored</status>
      <modifiedWord/>
      <trackRevisions>false</trackRevisions>
    </reviewItem>
    <reviewItem>
      <errorID>7563ef93-25e8-42e4-90f1-2043ff9e565a</errorID>
      <errorWord>500万-1000万</errorWord>
      <group>L1_Knowledge</group>
      <groupName>知识性问题</groupName>
      <ability>L2_Knowledge</ability>
      <abilityName>其他知识</abilityName>
      <candidateList>
        <item>500万—1000万</item>
      </candidateList>
      <explain>1. “500万-1000万”中的单位“万”仅出现在后一个数字上，容易引起歧义；根据《现代汉语标点符号数字用法规范手册》，数字表示范围两边需要使用统一的格式。2.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3D9C4DAD</paraID>
      <start>97</start>
      <end>107</end>
      <status>ignored</status>
      <modifiedWord/>
      <trackRevisions>false</trackRevisions>
    </reviewItem>
    <reviewItem>
      <errorID>9358d91e-6afd-41c8-991c-2247491c6842</errorID>
      <errorWord>1000万-5000万</errorWord>
      <group>L1_Knowledge</group>
      <groupName>知识性问题</groupName>
      <ability>L2_Knowledge</ability>
      <abilityName>其他知识</abilityName>
      <candidateList>
        <item>1000万—5000万</item>
      </candidateList>
      <explain>1. “1000万-5000万”中的单位“万”仅出现在后一个数字上，容易引起歧义；根据《现代汉语标点符号数字用法规范手册》，数字表示范围两边需要使用统一的格式。2.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3D9C4DAD</paraID>
      <start>124</start>
      <end>135</end>
      <status>ignored</status>
      <modifiedWord/>
      <trackRevisions>false</trackRevisions>
    </reviewItem>
    <reviewItem>
      <errorID>c3263b32-ef74-4f9a-9c8f-f228745a7569</errorID>
      <errorWord>：</errorWord>
      <group>L1_Punc</group>
      <groupName>标点问题</groupName>
      <ability>L2_Punc</ability>
      <abilityName>标点符号检查</abilityName>
      <candidateList/>
      <explain/>
      <paraID>2FF3C50B</paraID>
      <start>17</start>
      <end>18</end>
      <status>unmodified</status>
      <modifiedWord/>
      <trackRevisions>false</trackRevisions>
    </reviewItem>
    <reviewItem>
      <errorID>a58d6ce9-2218-440a-bbd9-0e047ceada13</errorID>
      <errorWord>号</errorWord>
      <group>L1_Word</group>
      <groupName>字词问题</groupName>
      <ability>L2_Typo</ability>
      <abilityName>字词错误</abilityName>
      <candidateList>
        <item/>
      </candidateList>
      <explain/>
      <paraID>35DB0E71</paraID>
      <start>23</start>
      <end>24</end>
      <status>ignored</status>
      <modifiedWord/>
      <trackRevisions>false</trackRevisions>
    </reviewItem>
    <reviewItem>
      <errorID>9b550805-b9d6-4704-af47-75884c3e6959</errorID>
      <errorWord>(</errorWord>
      <group>L1_Format</group>
      <groupName>格式问题</groupName>
      <ability>L2_HalfPunc</ability>
      <abilityName>全半角检查</abilityName>
      <candidateList>
        <item>（</item>
      </candidateList>
      <explain>文本全半角错误。</explain>
      <paraID>45E4B5BA</paraID>
      <start>20</start>
      <end>21</end>
      <status>ignored</status>
      <modifiedWord/>
      <trackRevisions>false</trackRevisions>
    </reviewItem>
    <reviewItem>
      <errorID>7ee84cdb-4f21-4024-85c7-0e262d4ea655</errorID>
      <errorWord>)</errorWord>
      <group>L1_Format</group>
      <groupName>格式问题</groupName>
      <ability>L2_HalfPunc</ability>
      <abilityName>全半角检查</abilityName>
      <candidateList>
        <item>）</item>
      </candidateList>
      <explain>文本全半角错误。</explain>
      <paraID>45E4B5BA</paraID>
      <start>26</start>
      <end>27</end>
      <status>ignored</status>
      <modifiedWord/>
      <trackRevisions>false</trackRevisions>
    </reviewItem>
    <reviewItem>
      <errorID>43ce27cc-768c-40e5-8e0f-edddac639561</errorID>
      <errorWord>件</errorWord>
      <group>L1_Word</group>
      <groupName>字词问题</groupName>
      <ability>L2_Typo</ability>
      <abilityName>字词错误</abilityName>
      <candidateList>
        <item>件和</item>
      </candidateList>
      <explain/>
      <paraID>7E5441BB</paraID>
      <start>12</start>
      <end>13</end>
      <status>ignored</status>
      <modifiedWord/>
      <trackRevisions>false</trackRevisions>
    </reviewItem>
    <reviewItem>
      <errorID>21d391d9-2f4e-4854-aa64-74bc68c007a4</errorID>
      <errorWord>提供的</errorWord>
      <group>L1_Word</group>
      <groupName>字词问题</groupName>
      <ability>L2_Typo</ability>
      <abilityName>字词错误</abilityName>
      <candidateList>
        <item>提供</item>
      </candidateList>
      <explain/>
      <paraID>174799CF</paraID>
      <start>7</start>
      <end>10</end>
      <status>ignored</status>
      <modifiedWord/>
      <trackRevisions>false</trackRevisions>
    </reviewItem>
    <reviewItem>
      <errorID>0496c765-f548-4835-8ba2-6889cc74d035</errorID>
      <errorWord>其它</errorWord>
      <group>L1_Word</group>
      <groupName>字词问题</groupName>
      <ability>L2_Alias</ability>
      <abilityName>也作/曾用词</abilityName>
      <candidateList>
        <item>其他</item>
      </candidateList>
      <explain>词汇[其它]为不规范表述或旧称，其规范书面表述为[其他]。</explain>
      <paraID>4059C4F8</paraID>
      <start>3</start>
      <end>5</end>
      <status>ignored</status>
      <modifiedWord/>
      <trackRevisions>false</trackRevisions>
    </reviewItem>
    <reviewItem>
      <errorID>43ffd492-28ca-4e3b-89a4-b728d8e6bfc9</errorID>
      <errorWord>:</errorWord>
      <group>L1_Format</group>
      <groupName>格式问题</groupName>
      <ability>L2_HalfPunc</ability>
      <abilityName>全半角检查</abilityName>
      <candidateList>
        <item>：</item>
      </candidateList>
      <explain>文本全半角错误。</explain>
      <paraID>71B12534</paraID>
      <start>9</start>
      <end>10</end>
      <status>ignored</status>
      <modifiedWord/>
      <trackRevisions>false</trackRevisions>
    </reviewItem>
    <reviewItem>
      <errorID>9e90ad27-9c89-43a3-95b5-b43a08abcf7f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4508B575</paraID>
      <start>0</start>
      <end>2</end>
      <status>modified</status>
      <modifiedWord>1.</modifiedWord>
      <trackRevisions>false</trackRevisions>
    </reviewItem>
    <reviewItem>
      <errorID>ac41a238-7bae-4e66-be73-e56081751f27</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4A568E41</paraID>
      <start>10</start>
      <end>12</end>
      <status>ignored</status>
      <modifiedWord/>
      <trackRevisions>false</trackRevisions>
    </reviewItem>
    <reviewItem>
      <errorID>1eb687e0-0d9c-4862-ad8a-a78c85fe8cc4</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6D2A93E6</paraID>
      <start>165</start>
      <end>177</end>
      <status>modified</status>
      <modifiedWord>中华人民共和国政府采购法</modifiedWord>
      <trackRevisions>false</trackRevisions>
    </reviewItem>
    <reviewItem>
      <errorID>eaaac9d0-ad03-49f6-b9f9-0df3c7291938</errorID>
      <errorWord>(</errorWord>
      <group>L1_Format</group>
      <groupName>格式问题</groupName>
      <ability>L2_HalfPunc</ability>
      <abilityName>全半角检查</abilityName>
      <candidateList>
        <item>（</item>
      </candidateList>
      <explain>文本全半角错误。</explain>
      <paraID>5294E03D</paraID>
      <start>3</start>
      <end>4</end>
      <status>ignored</status>
      <modifiedWord/>
      <trackRevisions>false</trackRevisions>
    </reviewItem>
    <reviewItem>
      <errorID>e9b473ea-ef21-435e-994c-edff52c0de54</errorID>
      <errorWord>)</errorWord>
      <group>L1_Format</group>
      <groupName>格式问题</groupName>
      <ability>L2_HalfPunc</ability>
      <abilityName>全半角检查</abilityName>
      <candidateList>
        <item>）</item>
      </candidateList>
      <explain>文本全半角错误。</explain>
      <paraID>5294E03D</paraID>
      <start>14</start>
      <end>15</end>
      <status>ignored</status>
      <modifiedWord/>
      <trackRevisions>false</trackRevisions>
    </reviewItem>
    <reviewItem>
      <errorID>371cbd7b-dcba-4deb-896f-5ff9b19bca10</errorID>
      <errorWord>做如实</errorWord>
      <group>L1_Word</group>
      <groupName>字词问题</groupName>
      <ability>L2_Typo</ability>
      <abilityName>字词错误</abilityName>
      <candidateList>
        <item>作如实</item>
      </candidateList>
      <explain/>
      <paraID>583F4BF4</paraID>
      <start>12</start>
      <end>15</end>
      <status>modified</status>
      <modifiedWord>作如实</modifiedWord>
      <trackRevisions>false</trackRevisions>
    </reviewItem>
    <reviewItem>
      <errorID>c18882c4-f2c8-4ea1-8e4e-b5706cc119af</errorID>
      <errorWord>法律、法规</errorWord>
      <group>L1_Word</group>
      <groupName>字词问题</groupName>
      <ability>L2_Typo</ability>
      <abilityName>字词错误</abilityName>
      <candidateList>
        <item>法律法规</item>
      </candidateList>
      <explain/>
      <paraID>4A24CDC3</paraID>
      <start>12</start>
      <end>17</end>
      <status>ignored</status>
      <modifiedWord/>
      <trackRevisions>false</trackRevisions>
    </reviewItem>
    <reviewItem>
      <errorID>e7e22c9e-3547-47df-8f97-689150c87c05</errorID>
      <errorWord>提交本</errorWord>
      <group>L1_Word</group>
      <groupName>字词问题</groupName>
      <ability>L2_Typo</ability>
      <abilityName>字词错误</abilityName>
      <candidateList>
        <item>提交</item>
      </candidateList>
      <explain/>
      <paraID>61AD36AB</paraID>
      <start>35</start>
      <end>38</end>
      <status>ignored</status>
      <modifiedWord/>
      <trackRevisions>false</trackRevisions>
    </reviewItem>
    <reviewItem>
      <errorID>2aabec97-c435-4039-a564-edbb12d589bb</errorID>
      <errorWord>(</errorWord>
      <group>L1_Format</group>
      <groupName>格式问题</groupName>
      <ability>L2_HalfPunc</ability>
      <abilityName>全半角检查</abilityName>
      <candidateList>
        <item>（</item>
      </candidateList>
      <explain>文本全半角错误。</explain>
      <paraID>5DF2012A</paraID>
      <start>7</start>
      <end>8</end>
      <status>ignored</status>
      <modifiedWord/>
      <trackRevisions>false</trackRevisions>
    </reviewItem>
    <reviewItem>
      <errorID>44e136f3-ce5b-42fa-a60b-cc32222ad375</errorID>
      <errorWord>)</errorWord>
      <group>L1_Format</group>
      <groupName>格式问题</groupName>
      <ability>L2_HalfPunc</ability>
      <abilityName>全半角检查</abilityName>
      <candidateList>
        <item>）</item>
      </candidateList>
      <explain>文本全半角错误。</explain>
      <paraID>5DF2012A</paraID>
      <start>18</start>
      <end>19</end>
      <status>ignored</status>
      <modifiedWord/>
      <trackRevisions>false</trackRevisions>
    </reviewItem>
    <reviewItem>
      <errorID>936670ca-4f78-4e27-b0c2-af8503b5bd72</errorID>
      <errorWord>（</errorWord>
      <group>L1_Word</group>
      <groupName>字词问题</groupName>
      <ability>L2_Typo</ability>
      <abilityName>字词错误</abilityName>
      <candidateList>
        <item>（一</item>
      </candidateList>
      <explain/>
      <paraID>282388D8</paraID>
      <start>0</start>
      <end>1</end>
      <status>ignored</status>
      <modifiedWord/>
      <trackRevisions>false</trackRevisions>
    </reviewItem>
    <reviewItem>
      <errorID>a8b95e23-2a3c-44c0-9389-0c5643e04819</errorID>
      <errorWord>（</errorWord>
      <group>L1_Word</group>
      <groupName>字词问题</groupName>
      <ability>L2_Typo</ability>
      <abilityName>字词错误</abilityName>
      <candidateList>
        <item>（一</item>
      </candidateList>
      <explain/>
      <paraID>632A61A9</paraID>
      <start>0</start>
      <end>1</end>
      <status>ignored</status>
      <modifiedWord/>
      <trackRevisions>false</trackRevisions>
    </reviewItem>
    <reviewItem>
      <errorID>5ec72cc6-b8f2-4e4f-b650-c0ea34a03edd</errorID>
      <errorWord>法律、法规</errorWord>
      <group>L1_Word</group>
      <groupName>字词问题</groupName>
      <ability>L2_Typo</ability>
      <abilityName>字词错误</abilityName>
      <candidateList>
        <item>法律法规</item>
      </candidateList>
      <explain/>
      <paraID>437D5B43</paraID>
      <start>177</start>
      <end>182</end>
      <status>ignored</status>
      <modifiedWord/>
      <trackRevisions>false</trackRevisions>
    </reviewItem>
    <reviewItem>
      <errorID>1ee0389b-e0e7-4db2-bbd9-adec776515ad</errorID>
      <errorWord>提交本</errorWord>
      <group>L1_Word</group>
      <groupName>字词问题</groupName>
      <ability>L2_Typo</ability>
      <abilityName>字词错误</abilityName>
      <candidateList>
        <item>提交</item>
      </candidateList>
      <explain/>
      <paraID>4972DF61</paraID>
      <start>34</start>
      <end>37</end>
      <status>ignored</status>
      <modifiedWord/>
      <trackRevisions>false</trackRevisions>
    </reviewItem>
    <reviewItem>
      <errorID>fdc07e5e-f32e-4f87-9b10-37b955a03546</errorID>
      <errorWord>(</errorWord>
      <group>L1_Format</group>
      <groupName>格式问题</groupName>
      <ability>L2_HalfPunc</ability>
      <abilityName>全半角检查</abilityName>
      <candidateList>
        <item>（</item>
      </candidateList>
      <explain>文本全半角错误。</explain>
      <paraID>61864B92</paraID>
      <start>3</start>
      <end>4</end>
      <status>ignored</status>
      <modifiedWord/>
      <trackRevisions>false</trackRevisions>
    </reviewItem>
    <reviewItem>
      <errorID>e72d5560-d9a1-4500-ab99-a1ebbbf9b7b1</errorID>
      <errorWord>)</errorWord>
      <group>L1_Format</group>
      <groupName>格式问题</groupName>
      <ability>L2_HalfPunc</ability>
      <abilityName>全半角检查</abilityName>
      <candidateList>
        <item>）</item>
      </candidateList>
      <explain>文本全半角错误。</explain>
      <paraID>61864B92</paraID>
      <start>14</start>
      <end>15</end>
      <status>ignored</status>
      <modifiedWord/>
      <trackRevisions>false</trackRevisions>
    </reviewItem>
    <reviewItem>
      <errorID>26378764-009b-4283-85ad-01fe51c324cd</errorID>
      <errorWord>（</errorWord>
      <group>L1_Word</group>
      <groupName>字词问题</groupName>
      <ability>L2_Typo</ability>
      <abilityName>字词错误</abilityName>
      <candidateList>
        <item>（一</item>
      </candidateList>
      <explain/>
      <paraID>780E0856</paraID>
      <start>0</start>
      <end>1</end>
      <status>ignored</status>
      <modifiedWord/>
      <trackRevisions>false</trackRevisions>
    </reviewItem>
    <reviewItem>
      <errorID>b2f161e9-6555-48d9-ab74-906930fd04f7</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4D62C573</paraID>
      <start>20</start>
      <end>22</end>
      <status>ignored</status>
      <modifiedWord/>
      <trackRevisions>false</trackRevisions>
    </reviewItem>
    <reviewItem>
      <errorID>e48811dc-e260-45f6-9c69-c4bce64aadf0</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4D62C573</paraID>
      <start>25</start>
      <end>27</end>
      <status>ignored</status>
      <modifiedWord/>
      <trackRevisions>false</trackRevisions>
    </reviewItem>
    <reviewItem>
      <errorID>cb240e7d-203a-4482-af04-3033afa27c27</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613DB081</paraID>
      <start>22</start>
      <end>24</end>
      <status>ignored</status>
      <modifiedWord/>
      <trackRevisions>false</trackRevisions>
    </reviewItem>
    <reviewItem>
      <errorID>a7e8c8e1-ada4-4641-ad7c-2f55ebd20116</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613DB081</paraID>
      <start>27</start>
      <end>29</end>
      <status>ignored</status>
      <modifiedWord/>
      <trackRevisions>false</trackRevisions>
    </reviewItem>
    <reviewItem>
      <errorID>8f712304-f311-4bf5-b54e-7f61660a32d1</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16A93C01</paraID>
      <start>22</start>
      <end>24</end>
      <status>ignored</status>
      <modifiedWord/>
      <trackRevisions>false</trackRevisions>
    </reviewItem>
    <reviewItem>
      <errorID>9c4cc437-2ec0-4e1f-92c1-215e4917acc4</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16A93C01</paraID>
      <start>27</start>
      <end>29</end>
      <status>ignored</status>
      <modifiedWord/>
      <trackRevisions>false</trackRevisions>
    </reviewItem>
    <reviewItem>
      <errorID>f348a1d4-09c6-4fc0-b25c-3511190d1fd3</errorID>
      <errorWord>（</errorWord>
      <group>L1_Word</group>
      <groupName>字词问题</groupName>
      <ability>L2_Typo</ability>
      <abilityName>字词错误</abilityName>
      <candidateList>
        <item>（一</item>
      </candidateList>
      <explain/>
      <paraID>756F9E7E</paraID>
      <start>0</start>
      <end>1</end>
      <status>unmodified</status>
      <modifiedWord/>
      <trackRevisions>false</trackRevisions>
    </reviewItem>
    <reviewItem>
      <errorID>11a7de04-859b-45a8-b437-4af9339943bc</errorID>
      <errorWord>提交本</errorWord>
      <group>L1_Word</group>
      <groupName>字词问题</groupName>
      <ability>L2_Typo</ability>
      <abilityName>字词错误</abilityName>
      <candidateList>
        <item>提交</item>
      </candidateList>
      <explain/>
      <paraID>7672B010</paraID>
      <start>34</start>
      <end>37</end>
      <status>ignored</status>
      <modifiedWord/>
      <trackRevisions>false</trackRevisions>
    </reviewItem>
    <reviewItem>
      <errorID>1b8a2a32-6340-4b98-8105-64644202c9e1</errorID>
      <errorWord>(</errorWord>
      <group>L1_Format</group>
      <groupName>格式问题</groupName>
      <ability>L2_HalfPunc</ability>
      <abilityName>全半角检查</abilityName>
      <candidateList>
        <item>（</item>
      </candidateList>
      <explain>文本全半角错误。</explain>
      <paraID>53031287</paraID>
      <start>3</start>
      <end>4</end>
      <status>ignored</status>
      <modifiedWord/>
      <trackRevisions>false</trackRevisions>
    </reviewItem>
    <reviewItem>
      <errorID>5f3da026-18a9-4539-834c-2a7f5df4738f</errorID>
      <errorWord>)</errorWord>
      <group>L1_Format</group>
      <groupName>格式问题</groupName>
      <ability>L2_HalfPunc</ability>
      <abilityName>全半角检查</abilityName>
      <candidateList>
        <item>）</item>
      </candidateList>
      <explain>文本全半角错误。</explain>
      <paraID>53031287</paraID>
      <start>14</start>
      <end>15</end>
      <status>ignored</status>
      <modifiedWord/>
      <trackRevisions>false</trackRevisions>
    </reviewItem>
    <reviewItem>
      <errorID>efd25226-c52f-437a-bc22-67b8666da418</errorID>
      <errorWord>（</errorWord>
      <group>L1_Word</group>
      <groupName>字词问题</groupName>
      <ability>L2_Typo</ability>
      <abilityName>字词错误</abilityName>
      <candidateList>
        <item>（一</item>
      </candidateList>
      <explain/>
      <paraID>41CC5405</paraID>
      <start>0</start>
      <end>1</end>
      <status>ignored</status>
      <modifiedWord/>
      <trackRevisions>false</trackRevisions>
    </reviewItem>
    <reviewItem>
      <errorID>a7328932-5d8e-4f5f-a7d9-741c8d71e726</errorID>
      <errorWord>（</errorWord>
      <group>L1_Word</group>
      <groupName>字词问题</groupName>
      <ability>L2_Typo</ability>
      <abilityName>字词错误</abilityName>
      <candidateList>
        <item>（一</item>
      </candidateList>
      <explain/>
      <paraID>626614B4</paraID>
      <start>0</start>
      <end>1</end>
      <status>unmodified</status>
      <modifiedWord/>
      <trackRevisions>false</trackRevisions>
    </reviewItem>
    <reviewItem>
      <errorID>24f6d921-e5b8-4bd9-81e6-f016b6f786b6</errorID>
      <errorWord>(</errorWord>
      <group>L1_Format</group>
      <groupName>格式问题</groupName>
      <ability>L2_HalfPunc</ability>
      <abilityName>全半角检查</abilityName>
      <candidateList>
        <item>（</item>
      </candidateList>
      <explain>文本全半角错误。</explain>
      <paraID>66D98E50</paraID>
      <start>3</start>
      <end>4</end>
      <status>unmodified</status>
      <modifiedWord/>
      <trackRevisions>false</trackRevisions>
    </reviewItem>
    <reviewItem>
      <errorID>6b1e2f30-3af8-4768-8e6e-d4741450cbe0</errorID>
      <errorWord>)</errorWord>
      <group>L1_Format</group>
      <groupName>格式问题</groupName>
      <ability>L2_HalfPunc</ability>
      <abilityName>全半角检查</abilityName>
      <candidateList>
        <item>）</item>
      </candidateList>
      <explain>文本全半角错误。</explain>
      <paraID>66D98E50</paraID>
      <start>14</start>
      <end>15</end>
      <status>unmodified</status>
      <modifiedWord/>
      <trackRevisions>false</trackRevisions>
    </reviewItem>
    <reviewItem>
      <errorID>ad561f79-8884-4f79-88da-8c62f197118c</errorID>
      <errorWord>（</errorWord>
      <group>L1_Word</group>
      <groupName>字词问题</groupName>
      <ability>L2_Typo</ability>
      <abilityName>字词错误</abilityName>
      <candidateList>
        <item>（一</item>
      </candidateList>
      <explain/>
      <paraID>74E47CF9</paraID>
      <start>0</start>
      <end>1</end>
      <status>unmodified</status>
      <modifiedWord/>
      <trackRevisions>false</trackRevisions>
    </reviewItem>
    <reviewItem>
      <errorID>b2ffdad9-f3f4-4e0e-bf47-8f2badfc8d26</errorID>
      <errorWord>（</errorWord>
      <group>L1_Word</group>
      <groupName>字词问题</groupName>
      <ability>L2_Typo</ability>
      <abilityName>字词错误</abilityName>
      <candidateList>
        <item>（一</item>
      </candidateList>
      <explain/>
      <paraID>1594166D</paraID>
      <start>0</start>
      <end>1</end>
      <status>unmodified</status>
      <modifiedWord/>
      <trackRevisions>false</trackRevisions>
    </reviewItem>
    <reviewItem>
      <errorID>a3e0d314-8c35-4e14-89fc-76bda70e83e6</errorID>
      <errorWord>投</errorWord>
      <group>L1_Word</group>
      <groupName>字词问题</groupName>
      <ability>L2_Typo</ability>
      <abilityName>字词错误</abilityName>
      <candidateList>
        <item>投标</item>
      </candidateList>
      <explain/>
      <paraID> DC68323</paraID>
      <start>37</start>
      <end>38</end>
      <status>unmodified</status>
      <modifiedWord/>
      <trackRevisions>false</trackRevisions>
    </reviewItem>
    <reviewItem>
      <errorID>3b7e125e-ba4e-4e3a-83c3-27eea4096819</errorID>
      <errorWord>时间的</errorWord>
      <group>L1_Word</group>
      <groupName>字词问题</groupName>
      <ability>L2_Typo</ability>
      <abilityName>字词错误</abilityName>
      <candidateList>
        <item>时间</item>
      </candidateList>
      <explain>〈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13A1873F</paraID>
      <start>11</start>
      <end>14</end>
      <status>unmodified</status>
      <modifiedWord/>
      <trackRevisions>false</trackRevisions>
    </reviewItem>
    <reviewItem>
      <errorID>e96e335a-ba56-4ed4-b775-ae1d26644f45</errorID>
      <errorWord>(</errorWord>
      <group>L1_Format</group>
      <groupName>格式问题</groupName>
      <ability>L2_HalfPunc</ability>
      <abilityName>全半角检查</abilityName>
      <candidateList>
        <item>（</item>
      </candidateList>
      <explain>文本全半角错误。</explain>
      <paraID>279DC9F0</paraID>
      <start>3</start>
      <end>4</end>
      <status>ignored</status>
      <modifiedWord/>
      <trackRevisions>false</trackRevisions>
    </reviewItem>
    <reviewItem>
      <errorID>42741fe1-c334-4581-a615-1692e2266ad6</errorID>
      <errorWord>)</errorWord>
      <group>L1_Format</group>
      <groupName>格式问题</groupName>
      <ability>L2_HalfPunc</ability>
      <abilityName>全半角检查</abilityName>
      <candidateList>
        <item>）</item>
      </candidateList>
      <explain>文本全半角错误。</explain>
      <paraID>279DC9F0</paraID>
      <start>14</start>
      <end>15</end>
      <status>unmodified</status>
      <modifiedWord/>
      <trackRevisions>false</trackRevisions>
    </reviewItem>
    <reviewItem>
      <errorID>96ecfc19-2cea-4c17-bc3d-e6426ac99d02</errorID>
      <errorWord>中</errorWord>
      <group>L1_Word</group>
      <groupName>字词问题</groupName>
      <ability>L2_Typo</ability>
      <abilityName>字词错误</abilityName>
      <candidateList>
        <item>中对</item>
      </candidateList>
      <explain/>
      <paraID>52EC0F7B</paraID>
      <start>73</start>
      <end>74</end>
      <status>ignored</status>
      <modifiedWord/>
      <trackRevisions>false</trackRevisions>
    </reviewItem>
    <reviewItem>
      <errorID>f94c7406-756a-4953-b622-da413bb2ed59</errorID>
      <errorWord>(</errorWord>
      <group>L1_Format</group>
      <groupName>格式问题</groupName>
      <ability>L2_HalfPunc</ability>
      <abilityName>全半角检查</abilityName>
      <candidateList>
        <item>（</item>
      </candidateList>
      <explain>文本全半角错误。</explain>
      <paraID>5D730930</paraID>
      <start>7</start>
      <end>8</end>
      <status>unmodified</status>
      <modifiedWord/>
      <trackRevisions>false</trackRevisions>
    </reviewItem>
    <reviewItem>
      <errorID>b0cb7436-9d1b-4a76-8092-ccf9e1b50feb</errorID>
      <errorWord>)</errorWord>
      <group>L1_Format</group>
      <groupName>格式问题</groupName>
      <ability>L2_HalfPunc</ability>
      <abilityName>全半角检查</abilityName>
      <candidateList>
        <item>）</item>
      </candidateList>
      <explain>文本全半角错误。</explain>
      <paraID>5D730930</paraID>
      <start>18</start>
      <end>19</end>
      <status>unmodified</status>
      <modifiedWord/>
      <trackRevisions>false</trackRevisions>
    </reviewItem>
    <reviewItem>
      <errorID>d9899f4a-3ce1-4bef-a21e-84184605c571</errorID>
      <errorWord>,</errorWord>
      <group>L1_Format</group>
      <groupName>格式问题</groupName>
      <ability>L2_HalfPunc</ability>
      <abilityName>全半角检查</abilityName>
      <candidateList>
        <item>，</item>
      </candidateList>
      <explain>文本全半角错误。</explain>
      <paraID>6DA22D9C</paraID>
      <start>42</start>
      <end>43</end>
      <status>unmodified</status>
      <modifiedWord/>
      <trackRevisions>false</trackRevisions>
    </reviewItem>
    <reviewItem>
      <errorID>587b1fd0-0274-4700-9e89-dfc0c7dc3297</errorID>
      <errorWord>(</errorWord>
      <group>L1_Format</group>
      <groupName>格式问题</groupName>
      <ability>L2_HalfPunc</ability>
      <abilityName>全半角检查</abilityName>
      <candidateList>
        <item>（</item>
      </candidateList>
      <explain>文本全半角错误。</explain>
      <paraID>1B9C7C8A</paraID>
      <start>11</start>
      <end>12</end>
      <status>unmodified</status>
      <modifiedWord/>
      <trackRevisions>false</trackRevisions>
    </reviewItem>
    <reviewItem>
      <errorID>2509ad3b-0a1b-4056-ae13-b378081de942</errorID>
      <errorWord>)</errorWord>
      <group>L1_Format</group>
      <groupName>格式问题</groupName>
      <ability>L2_HalfPunc</ability>
      <abilityName>全半角检查</abilityName>
      <candidateList>
        <item>）</item>
      </candidateList>
      <explain>文本全半角错误。</explain>
      <paraID>1B9C7C8A</paraID>
      <start>17</start>
      <end>18</end>
      <status>unmodified</status>
      <modifiedWord/>
      <trackRevisions>false</trackRevisions>
    </reviewItem>
    <reviewItem>
      <errorID>ec22a798-7e21-4ce4-bcbf-61646965901a</errorID>
      <errorWord>:</errorWord>
      <group>L1_Format</group>
      <groupName>格式问题</groupName>
      <ability>L2_HalfPunc</ability>
      <abilityName>全半角检查</abilityName>
      <candidateList>
        <item>：</item>
      </candidateList>
      <explain>文本全半角错误。</explain>
      <paraID>4237D4DB</paraID>
      <start>6</start>
      <end>7</end>
      <status>unmodified</status>
      <modifiedWord/>
      <trackRevisions>false</trackRevisions>
    </reviewItem>
    <reviewItem>
      <errorID>fa071883-a515-420a-9cb6-5bc2c63d870e</errorID>
      <errorWord>(</errorWord>
      <group>L1_Format</group>
      <groupName>格式问题</groupName>
      <ability>L2_HalfPunc</ability>
      <abilityName>全半角检查</abilityName>
      <candidateList>
        <item>（</item>
      </candidateList>
      <explain>文本全半角错误。</explain>
      <paraID> CD243E1</paraID>
      <start>18</start>
      <end>19</end>
      <status>unmodified</status>
      <modifiedWord/>
      <trackRevisions>false</trackRevisions>
    </reviewItem>
    <reviewItem>
      <errorID>ca2ab436-d294-457c-91e7-432bff75ad33</errorID>
      <errorWord>)</errorWord>
      <group>L1_Format</group>
      <groupName>格式问题</groupName>
      <ability>L2_HalfPunc</ability>
      <abilityName>全半角检查</abilityName>
      <candidateList>
        <item>）</item>
      </candidateList>
      <explain>文本全半角错误。</explain>
      <paraID> CD243E1</paraID>
      <start>21</start>
      <end>22</end>
      <status>unmodified</status>
      <modifiedWord/>
      <trackRevisions>false</trackRevisions>
    </reviewItem>
    <reviewItem>
      <errorID>bd9797f0-782f-415c-839a-554fa9028512</errorID>
      <errorWord>(</errorWord>
      <group>L1_Format</group>
      <groupName>格式问题</groupName>
      <ability>L2_HalfPunc</ability>
      <abilityName>全半角检查</abilityName>
      <candidateList>
        <item>（</item>
      </candidateList>
      <explain>文本全半角错误。</explain>
      <paraID> CD243E1</paraID>
      <start>27</start>
      <end>28</end>
      <status>unmodified</status>
      <modifiedWord/>
      <trackRevisions>false</trackRevisions>
    </reviewItem>
    <reviewItem>
      <errorID>c0636de0-285e-4598-87e9-3cdd62e6cd91</errorID>
      <errorWord>)</errorWord>
      <group>L1_Format</group>
      <groupName>格式问题</groupName>
      <ability>L2_HalfPunc</ability>
      <abilityName>全半角检查</abilityName>
      <candidateList>
        <item>）</item>
      </candidateList>
      <explain>文本全半角错误。</explain>
      <paraID> CD243E1</paraID>
      <start>60</start>
      <end>61</end>
      <status>unmodified</status>
      <modifiedWord/>
      <trackRevisions>false</trackRevisions>
    </reviewItem>
    <reviewItem>
      <errorID>d037a6e7-6e8e-42c8-aeba-949718fe79c8</errorID>
      <errorWord>(</errorWord>
      <group>L1_Format</group>
      <groupName>格式问题</groupName>
      <ability>L2_HalfPunc</ability>
      <abilityName>全半角检查</abilityName>
      <candidateList>
        <item>（</item>
      </candidateList>
      <explain>文本全半角错误。</explain>
      <paraID> 44C7BB8</paraID>
      <start>16</start>
      <end>17</end>
      <status>unmodified</status>
      <modifiedWord/>
      <trackRevisions>false</trackRevisions>
    </reviewItem>
    <reviewItem>
      <errorID>6acaf608-4be2-4631-a518-a332015d2ef7</errorID>
      <errorWord>)</errorWord>
      <group>L1_Format</group>
      <groupName>格式问题</groupName>
      <ability>L2_HalfPunc</ability>
      <abilityName>全半角检查</abilityName>
      <candidateList>
        <item>）</item>
      </candidateList>
      <explain>文本全半角错误。</explain>
      <paraID> 44C7BB8</paraID>
      <start>47</start>
      <end>48</end>
      <status>unmodified</status>
      <modifiedWord/>
      <trackRevisions>false</trackRevisions>
    </reviewItem>
    <reviewItem>
      <errorID>54a744cf-7e6f-4e9c-af5d-4e0fa3789eb9</errorID>
      <errorWord>(</errorWord>
      <group>L1_Format</group>
      <groupName>格式问题</groupName>
      <ability>L2_HalfPunc</ability>
      <abilityName>全半角检查</abilityName>
      <candidateList>
        <item>（</item>
      </candidateList>
      <explain>文本全半角错误。</explain>
      <paraID>677BFC36</paraID>
      <start>9</start>
      <end>10</end>
      <status>unmodified</status>
      <modifiedWord/>
      <trackRevisions>false</trackRevisions>
    </reviewItem>
    <reviewItem>
      <errorID>da420226-e043-4612-a3ac-29b0ab218a8f</errorID>
      <errorWord>)</errorWord>
      <group>L1_Format</group>
      <groupName>格式问题</groupName>
      <ability>L2_HalfPunc</ability>
      <abilityName>全半角检查</abilityName>
      <candidateList>
        <item>）</item>
      </candidateList>
      <explain>文本全半角错误。</explain>
      <paraID>677BFC36</paraID>
      <start>11</start>
      <end>12</end>
      <status>unmodified</status>
      <modifiedWord/>
      <trackRevisions>false</trackRevisions>
    </reviewItem>
    <reviewItem>
      <errorID>442fcda4-c413-4d8b-8c6f-a5ca478a431c</errorID>
      <errorWord>(</errorWord>
      <group>L1_Format</group>
      <groupName>格式问题</groupName>
      <ability>L2_HalfPunc</ability>
      <abilityName>全半角检查</abilityName>
      <candidateList>
        <item>（</item>
      </candidateList>
      <explain>文本全半角错误。</explain>
      <paraID>7FB5F75B</paraID>
      <start>29</start>
      <end>30</end>
      <status>unmodified</status>
      <modifiedWord/>
      <trackRevisions>false</trackRevisions>
    </reviewItem>
    <reviewItem>
      <errorID>c1b482f4-f060-4cf3-a89a-ed7da8b60385</errorID>
      <errorWord>)</errorWord>
      <group>L1_Format</group>
      <groupName>格式问题</groupName>
      <ability>L2_HalfPunc</ability>
      <abilityName>全半角检查</abilityName>
      <candidateList>
        <item>）</item>
      </candidateList>
      <explain>文本全半角错误。</explain>
      <paraID>7FB5F75B</paraID>
      <start>37</start>
      <end>38</end>
      <status>unmodified</status>
      <modifiedWord/>
      <trackRevisions>false</trackRevisions>
    </reviewItem>
    <reviewItem>
      <errorID>c3f018c2-03cb-4625-a6a1-c5c387106779</errorID>
      <errorWord>审订</errorWord>
      <group>L1_Word</group>
      <groupName>字词问题</groupName>
      <ability>L2_Typo</ability>
      <abilityName>字词错误</abilityName>
      <candidateList>
        <item>审定</item>
      </candidateList>
      <explain>存在发音相同字词的误用。</explain>
      <paraID>1F8E03F5</paraID>
      <start>18</start>
      <end>20</end>
      <status>ignored</status>
      <modifiedWord/>
      <trackRevisions>false</trackRevisions>
    </reviewItem>
    <reviewItem>
      <errorID>6524901c-fe7f-4fe6-89fd-cec9170a5bf9</errorID>
      <errorWord>管</errorWord>
      <group>L1_Word</group>
      <groupName>字词问题</groupName>
      <ability>L2_Typo</ability>
      <abilityName>字词错误</abilityName>
      <candidateList>
        <item>管理</item>
      </candidateList>
      <explain>〈动〉❶负责某项工作使顺利进行：～财务｜～国家大事。❷保管和料理：～图书｜公园～处。❸照管并约束（人或动物）：～罪犯｜～牲口。</explain>
      <paraID>1F8E03F5</paraID>
      <start>22</start>
      <end>24</end>
      <status>modified</status>
      <modifiedWord>管理</modifiedWord>
      <trackRevisions>false</trackRevisions>
    </reviewItem>
    <reviewItem>
      <errorID>25281fb1-7b69-4937-a26d-0642afea83d0</errorID>
      <errorWord>，</errorWord>
      <group>L1_Word</group>
      <groupName>字词问题</groupName>
      <ability>L2_Typo</ability>
      <abilityName>字词错误</abilityName>
      <candidateList>
        <item>，具</item>
      </candidateList>
      <explain/>
      <paraID>2C5541F2</paraID>
      <start>32</start>
      <end>34</end>
      <status>modified</status>
      <modifiedWord>，具</modifiedWord>
      <trackRevisions>false</trackRevisions>
    </reviewItem>
    <reviewItem>
      <errorID>9d65b67b-5327-4320-a0d3-c7e649f00b5d</errorID>
      <errorWord>，</errorWord>
      <group>L1_Word</group>
      <groupName>字词问题</groupName>
      <ability>L2_Typo</ability>
      <abilityName>字词错误</abilityName>
      <candidateList>
        <item>，有</item>
      </candidateList>
      <explain/>
      <paraID>2C5541F2</paraID>
      <start>44</start>
      <end>46</end>
      <status>modified</status>
      <modifiedWord>，有</modifiedWord>
      <trackRevisions>false</trackRevisions>
    </reviewItem>
    <reviewItem>
      <errorID>936dc9ff-d247-4324-9f06-dd3b423126a1</errorID>
      <errorWord>法律、法规</errorWord>
      <group>L1_Word</group>
      <groupName>字词问题</groupName>
      <ability>L2_Typo</ability>
      <abilityName>字词错误</abilityName>
      <candidateList>
        <item>法律法规</item>
      </candidateList>
      <explain/>
      <paraID>472028AF</paraID>
      <start>84</start>
      <end>89</end>
      <status>ignored</status>
      <modifiedWord/>
      <trackRevisions>false</trackRevisions>
    </reviewItem>
    <reviewItem>
      <errorID>1c2a2e54-65c3-4830-9e57-d3f68e5aba85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C5E92A9</paraID>
      <start>0</start>
      <end>2</end>
      <status>unmodified</status>
      <modifiedWord/>
      <trackRevisions>false</trackRevisions>
    </reviewItem>
    <reviewItem>
      <errorID>2eb5e215-597c-475c-9cf3-c9c0adb1f916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7E6078A2</paraID>
      <start>0</start>
      <end>2</end>
      <status>unmodified</status>
      <modifiedWord/>
      <trackRevisions>false</trackRevisions>
    </reviewItem>
    <reviewItem>
      <errorID>85e03665-d3a3-4e36-a9bb-afcdc0de0d84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6D134D64</paraID>
      <start>0</start>
      <end>2</end>
      <status>unmodified</status>
      <modifiedWord/>
      <trackRevisions>false</trackRevisions>
    </reviewItem>
    <reviewItem>
      <errorID>90a0bfdc-3ecc-42db-9097-f3b68c139f55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3FC0DCD7</paraID>
      <start>0</start>
      <end>2</end>
      <status>unmodified</status>
      <modifiedWord/>
      <trackRevisions>false</trackRevisions>
    </reviewItem>
    <reviewItem>
      <errorID>6997c957-be63-4e1f-aafd-950c2b1ba27b</errorID>
      <errorWord>管理工作的</errorWord>
      <group>L1_Word</group>
      <groupName>字词问题</groupName>
      <ability>L2_Typo</ability>
      <abilityName>字词错误</abilityName>
      <candidateList>
        <item>管理工作</item>
      </candidateList>
      <explain/>
      <paraID>38C3B979</paraID>
      <start>38</start>
      <end>43</end>
      <status>unmodified</status>
      <modifiedWord/>
      <trackRevisions>false</trackRevisions>
    </reviewItem>
    <reviewItem>
      <errorID>d8cbb37d-f5ed-46ad-94a2-c343535c0993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758681A2</paraID>
      <start>0</start>
      <end>2</end>
      <status>unmodified</status>
      <modifiedWord/>
      <trackRevisions>false</trackRevisions>
    </reviewItem>
    <reviewItem>
      <errorID>1e1f376a-46a5-4b5f-b751-6ad3a33918d6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758681A2</paraID>
      <start>22</start>
      <end>23</end>
      <status>unmodified</status>
      <modifiedWord/>
      <trackRevisions>false</trackRevisions>
    </reviewItem>
    <reviewItem>
      <errorID>75a23239-ebc3-4dda-aca6-35e9f23a4d52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70EE64D1</paraID>
      <start>0</start>
      <end>2</end>
      <status>unmodified</status>
      <modifiedWord/>
      <trackRevisions>false</trackRevisions>
    </reviewItem>
    <reviewItem>
      <errorID>330d8c8a-210f-4b00-a8a4-1eeee24cc565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2E577756</paraID>
      <start>0</start>
      <end>2</end>
      <status>unmodified</status>
      <modifiedWord/>
      <trackRevisions>false</trackRevisions>
    </reviewItem>
    <reviewItem>
      <errorID>8e920c50-5347-47e6-aba0-460bea8604a7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38DAA42B</paraID>
      <start>0</start>
      <end>2</end>
      <status>unmodified</status>
      <modifiedWord/>
      <trackRevisions>false</trackRevisions>
    </reviewItem>
    <reviewItem>
      <errorID>c198844a-67fa-427b-b32c-02519ef032bb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6E1FBF1D</paraID>
      <start>0</start>
      <end>2</end>
      <status>unmodified</status>
      <modifiedWord/>
      <trackRevisions>false</trackRevisions>
    </reviewItem>
    <reviewItem>
      <errorID>10e58a67-f496-4238-84c8-d00b719adf08</errorID>
      <errorWord>:</errorWord>
      <group>L1_Format</group>
      <groupName>格式问题</groupName>
      <ability>L2_HalfPunc</ability>
      <abilityName>全半角检查</abilityName>
      <candidateList>
        <item>：</item>
      </candidateList>
      <explain>文本全半角错误。</explain>
      <paraID>6E1FBF1D</paraID>
      <start>14</start>
      <end>15</end>
      <status>unmodified</status>
      <modifiedWord/>
      <trackRevisions>false</trackRevisions>
    </reviewItem>
    <reviewItem>
      <errorID>b8143888-8b29-485a-a3ea-c2133af9903d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60293BF0</paraID>
      <start>0</start>
      <end>2</end>
      <status>unmodified</status>
      <modifiedWord/>
      <trackRevisions>false</trackRevisions>
    </reviewItem>
    <reviewItem>
      <errorID>642ef0d2-43de-4f17-81e4-e3b81b8defc0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32197FE</paraID>
      <start>0</start>
      <end>2</end>
      <status>unmodified</status>
      <modifiedWord/>
      <trackRevisions>false</trackRevisions>
    </reviewItem>
    <reviewItem>
      <errorID>84efd847-ab4e-4807-8343-9a2978824c34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55AFBC2F</paraID>
      <start>0</start>
      <end>2</end>
      <status>unmodified</status>
      <modifiedWord/>
      <trackRevisions>false</trackRevisions>
    </reviewItem>
    <reviewItem>
      <errorID>a97b0297-8215-4302-a20f-1d0334d64a09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332E154A</paraID>
      <start>0</start>
      <end>2</end>
      <status>unmodified</status>
      <modifiedWord/>
      <trackRevisions>false</trackRevisions>
    </reviewItem>
    <reviewItem>
      <errorID>8ca67e2b-6264-4f08-83d7-c42b6892b089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70BC1F8</paraID>
      <start>0</start>
      <end>2</end>
      <status>unmodified</status>
      <modifiedWord/>
      <trackRevisions>false</trackRevisions>
    </reviewItem>
    <reviewItem>
      <errorID>f75ba610-3ce6-4906-98f2-550569930ac3</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 70BC1F8</paraID>
      <start>38</start>
      <end>48</end>
      <status>modified</status>
      <modifiedWord>中华人民共和国劳动法</modifiedWord>
      <trackRevisions>false</trackRevisions>
    </reviewItem>
    <reviewItem>
      <errorID>3cb38c71-d9fc-460c-86c8-12c61e3f9995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37A3CF9A</paraID>
      <start>0</start>
      <end>2</end>
      <status>unmodified</status>
      <modifiedWord/>
      <trackRevisions>false</trackRevisions>
    </reviewItem>
    <reviewItem>
      <errorID>83344a44-419f-44ee-a9e4-63571ae17745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3AC092AF</paraID>
      <start>0</start>
      <end>2</end>
      <status>unmodified</status>
      <modifiedWord/>
      <trackRevisions>false</trackRevisions>
    </reviewItem>
    <reviewItem>
      <errorID>b8ddee07-259d-4f49-a01d-f9286fe82c7b</errorID>
      <errorWord>地点的</errorWord>
      <group>L1_Word</group>
      <groupName>字词问题</groupName>
      <ability>L2_Typo</ability>
      <abilityName>字词错误</abilityName>
      <candidateList>
        <item>地点</item>
      </candidateList>
      <explain/>
      <paraID>3AC092AF</paraID>
      <start>36</start>
      <end>39</end>
      <status>unmodified</status>
      <modifiedWord/>
      <trackRevisions>false</trackRevisions>
    </reviewItem>
    <reviewItem>
      <errorID>b1efd759-e013-4d97-a04f-2583da7da193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D033F4F</paraID>
      <start>79</start>
      <end>82</end>
      <status>unmodified</status>
      <modifiedWord/>
      <trackRevisions>false</trackRevisions>
    </reviewItem>
    <reviewItem>
      <errorID>a3c31442-cd9a-4cca-8d54-7f35f27bd5a5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6B02185C</paraID>
      <start>22</start>
      <end>25</end>
      <status>unmodified</status>
      <modifiedWord/>
      <trackRevisions>false</trackRevisions>
    </reviewItem>
    <reviewItem>
      <errorID>ac01350a-5807-4264-a68d-6ecb8469b410</errorID>
      <errorWord>署</errorWord>
      <group>L1_Word</group>
      <groupName>字词问题</groupName>
      <ability>L2_Typo</ability>
      <abilityName>字词错误</abilityName>
      <candidateList>
        <item>署的</item>
      </candidateList>
      <explain/>
      <paraID> F8E5235</paraID>
      <start>20</start>
      <end>21</end>
      <status>unmodified</status>
      <modifiedWord/>
      <trackRevisions>false</trackRevisions>
    </reviewItem>
    <reviewItem>
      <errorID>f6c019d1-eb77-4008-967b-b70e531d9a78</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 F8E5235</paraID>
      <start>136</start>
      <end>141</end>
      <status>unmodified</status>
      <modifiedWord/>
      <trackRevisions>false</trackRevisions>
    </reviewItem>
    <reviewItem>
      <errorID>d82f7f51-33b1-4af3-9d03-fba8817f6f59</errorID>
      <errorWord>成交的</errorWord>
      <group>L1_Word</group>
      <groupName>字词问题</groupName>
      <ability>L2_Typo</ability>
      <abilityName>字词错误</abilityName>
      <candidateList>
        <item>成交</item>
      </candidateList>
      <explain/>
      <paraID>729CE45C</paraID>
      <start>61</start>
      <end>64</end>
      <status>unmodified</status>
      <modifiedWord/>
      <trackRevisions>false</trackRevisions>
    </reviewItem>
    <reviewItem>
      <errorID>4f6bdaf2-1329-498b-8646-43e9cf5a5517</errorID>
      <errorWord>其它</errorWord>
      <group>L1_Word</group>
      <groupName>字词问题</groupName>
      <ability>L2_Alias</ability>
      <abilityName>也作/曾用词</abilityName>
      <candidateList>
        <item>其他</item>
      </candidateList>
      <explain>词汇[其它]为不规范表述或旧称，其规范书面表述为[其他]。</explain>
      <paraID> C2A9F3A</paraID>
      <start>15</start>
      <end>17</end>
      <status>unmodified</status>
      <modifiedWord/>
      <trackRevisions>false</trackRevisions>
    </reviewItem>
    <reviewItem>
      <errorID>da662956-b1c2-47ff-b165-26939e8fd75a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43F3EF2</paraID>
      <start>0</start>
      <end>2</end>
      <status>unmodified</status>
      <modifiedWord/>
      <trackRevisions>false</trackRevisions>
    </reviewItem>
    <reviewItem>
      <errorID>61af2b02-88d1-4346-804c-f43520ebe255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453ECD27</paraID>
      <start>0</start>
      <end>2</end>
      <status>unmodified</status>
      <modifiedWord/>
      <trackRevisions>false</trackRevisions>
    </reviewItem>
    <reviewItem>
      <errorID>a13f2903-d7e4-4d71-b2cd-33abce57a803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61CEB872</paraID>
      <start>0</start>
      <end>2</end>
      <status>unmodified</status>
      <modifiedWord/>
      <trackRevisions>false</trackRevisions>
    </reviewItem>
    <reviewItem>
      <errorID>f3765328-a36c-4a14-bcf0-98f1bfada902</errorID>
      <errorWord>（</errorWord>
      <group>L1_Punc</group>
      <groupName>标点问题</groupName>
      <ability>L2_Punc</ability>
      <abilityName>标点符号检查</abilityName>
      <candidateList/>
      <explain>同一形式括号套用。</explain>
      <paraID> 28FA662</paraID>
      <start>9</start>
      <end>10</end>
      <status>unmodified</status>
      <modifiedWord/>
      <trackRevisions>false</trackRevisions>
    </reviewItem>
    <reviewItem>
      <errorID>35c2cbbc-5fa1-42d2-9dac-d2695e2ac09f</errorID>
      <errorWord>）</errorWord>
      <group>L1_Punc</group>
      <groupName>标点问题</groupName>
      <ability>L2_Punc</ability>
      <abilityName>标点符号检查</abilityName>
      <candidateList/>
      <explain>同一形式括号套用。</explain>
      <paraID> 28FA662</paraID>
      <start>11</start>
      <end>12</end>
      <status>unmodified</status>
      <modifiedWord/>
      <trackRevisions>false</trackRevisions>
    </reviewItem>
    <reviewItem>
      <errorID>b36cb65b-78d6-4155-9db9-1a79dd732e5f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1E0AB2DE</paraID>
      <start>0</start>
      <end>2</end>
      <status>unmodified</status>
      <modifiedWord/>
      <trackRevisions>false</trackRevisions>
    </reviewItem>
    <reviewItem>
      <errorID>923d0b27-7bb5-4a7e-89de-19c39789b60f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1452C864</paraID>
      <start>0</start>
      <end>2</end>
      <status>unmodified</status>
      <modifiedWord/>
      <trackRevisions>false</trackRevisions>
    </reviewItem>
    <reviewItem>
      <errorID>31ecdece-8aa6-4ae8-a2f1-c798cd1e6663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7EBEBA08</paraID>
      <start>0</start>
      <end>2</end>
      <status>unmodified</status>
      <modifiedWord/>
      <trackRevisions>false</trackRevisions>
    </reviewItem>
    <reviewItem>
      <errorID>0b3ddb48-484b-48f8-b4de-fff5aa296d03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6DF2793A</paraID>
      <start>0</start>
      <end>2</end>
      <status>unmodified</status>
      <modifiedWord/>
      <trackRevisions>false</trackRevisions>
    </reviewItem>
    <reviewItem>
      <errorID>3ede4264-f8cc-453b-8093-f86c255873d6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A21AA79</paraID>
      <start>0</start>
      <end>2</end>
      <status>unmodified</status>
      <modifiedWord/>
      <trackRevisions>false</trackRevisions>
    </reviewItem>
    <reviewItem>
      <errorID>f7a4e2cd-8b9f-4024-8a68-9445d57c28bf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61EEA4B6</paraID>
      <start>0</start>
      <end>2</end>
      <status>unmodified</status>
      <modifiedWord/>
      <trackRevisions>false</trackRevisions>
    </reviewItem>
    <reviewItem>
      <errorID>aa8cfc64-590b-414b-b762-7b35cef97649</errorID>
      <errorWord>并</errorWord>
      <group>L1_Word</group>
      <groupName>字词问题</groupName>
      <ability>L2_Typo</ability>
      <abilityName>字词错误</abilityName>
      <candidateList>
        <item>并加</item>
      </candidateList>
      <explain/>
      <paraID>61EEA4B6</paraID>
      <start>10</start>
      <end>12</end>
      <status>modified</status>
      <modifiedWord>并加</modifiedWord>
      <trackRevisions>false</trackRevisions>
    </reviewItem>
    <reviewItem>
      <errorID>3643cf51-322e-49c4-be8f-98bf2ec58a1e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5F8370A3</paraID>
      <start>0</start>
      <end>2</end>
      <status>unmodified</status>
      <modifiedWord/>
      <trackRevisions>false</trackRevisions>
    </reviewItem>
    <reviewItem>
      <errorID>dced1cad-fbe1-43db-87de-5781f1770945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1937580D</paraID>
      <start>18</start>
      <end>21</end>
      <status>unmodified</status>
      <modifiedWord/>
      <trackRevisions>false</trackRevisions>
    </reviewItem>
    <reviewItem>
      <errorID>93a7a34b-855f-4010-9c22-9ac76a3b35d3</errorID>
      <errorWord>叁份</errorWord>
      <group>L1_Word</group>
      <groupName>字词问题</groupName>
      <ability>L2_Typo</ability>
      <abilityName>字词错误</abilityName>
      <candidateList>
        <item>三份</item>
      </candidateList>
      <explain>存在发音相同字词的误用。</explain>
      <paraID>6FEC345D</paraID>
      <start>5</start>
      <end>7</end>
      <status>unmodified</status>
      <modifiedWord/>
      <trackRevisions>false</trackRevisions>
    </reviewItem>
    <reviewItem>
      <errorID>b206c5ce-3435-4377-a6c1-ece1970a6d46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198F1976</paraID>
      <start>0</start>
      <end>2</end>
      <status>unmodified</status>
      <modifiedWord/>
      <trackRevisions>false</trackRevisions>
    </reviewItem>
    <reviewItem>
      <errorID>861255fd-d0c5-4ef6-b86f-c0ff8b65f3c0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59816E78</paraID>
      <start>0</start>
      <end>2</end>
      <status>unmodified</status>
      <modifiedWord/>
      <trackRevisions>false</trackRevisions>
    </reviewItem>
    <reviewItem>
      <errorID>8bae9145-a9c3-462c-ade5-5e46c33c5ac9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5577E3EF</paraID>
      <start>0</start>
      <end>2</end>
      <status>unmodified</status>
      <modifiedWord/>
      <trackRevisions>false</trackRevisions>
    </reviewItem>
    <reviewItem>
      <errorID>f14aefff-abac-42c4-b445-15747661ef0d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3A7FC0DC</paraID>
      <start>0</start>
      <end>2</end>
      <status>unmodified</status>
      <modifiedWord/>
      <trackRevisions>false</trackRevisions>
    </reviewItem>
    <reviewItem>
      <errorID>935cee17-8757-4725-82dc-26961ec067f6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7E014F9F</paraID>
      <start>0</start>
      <end>2</end>
      <status>unmodified</status>
      <modifiedWord/>
      <trackRevisions>false</trackRevisions>
    </reviewItem>
    <reviewItem>
      <errorID>44673a4c-0caa-4f86-9381-b9ed4b31c8ca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4010C2F4</paraID>
      <start>0</start>
      <end>2</end>
      <status>unmodified</status>
      <modifiedWord/>
      <trackRevisions>false</trackRevisions>
    </reviewItem>
    <reviewItem>
      <errorID>c0eecc3f-a63c-4ca7-a198-6c3238fcae9e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1B18F0AA</paraID>
      <start>0</start>
      <end>2</end>
      <status>unmodified</status>
      <modifiedWord/>
      <trackRevisions>false</trackRevisions>
    </reviewItem>
    <reviewItem>
      <errorID>2b19a51b-240b-4850-8baa-68ec931cd92d</errorID>
      <errorWord>个</errorWord>
      <group>L1_Knowledge</group>
      <groupName>知识性问题</groupName>
      <ability>L2_Knowledge</ability>
      <abilityName>其他知识</abilityName>
      <candidateList>
        <item>名</item>
      </candidateList>
      <explain/>
      <paraID>1B18F0AA</paraID>
      <start>44</start>
      <end>45</end>
      <status>unmodified</status>
      <modifiedWord/>
      <trackRevisions>false</trackRevisions>
    </reviewItem>
    <reviewItem>
      <errorID>4847dca7-ac18-43fa-aa03-c26c05d0fcc9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C553046</paraID>
      <start>0</start>
      <end>2</end>
      <status>unmodified</status>
      <modifiedWord/>
      <trackRevisions>false</trackRevisions>
    </reviewItem>
    <reviewItem>
      <errorID>764178c1-f673-4a7d-b7b4-5b518f0c483b</errorID>
      <errorWord>位</errorWord>
      <group>L1_Word</group>
      <groupName>字词问题</groupName>
      <ability>L2_Typo</ability>
      <abilityName>字词错误</abilityName>
      <candidateList>
        <item>位在</item>
      </candidateList>
      <explain/>
      <paraID> DDFE038</paraID>
      <start>5</start>
      <end>7</end>
      <status>modified</status>
      <modifiedWord>位在</modifiedWord>
      <trackRevisions>false</trackRevisions>
    </reviewItem>
    <reviewItem>
      <errorID>300fc0cf-a0de-4de9-ace8-3f32047f0ff9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63767F93</paraID>
      <start>0</start>
      <end>2</end>
      <status>unmodified</status>
      <modifiedWord/>
      <trackRevisions>false</trackRevisions>
    </reviewItem>
    <reviewItem>
      <errorID>326b7483-316c-4251-958f-e6a915f331d1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3C938992</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1E7C9965-1818-4AF6-9C08-6175012981E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标书编号：SZYC20</dc:title>
  <dc:creator>高</dc:creator>
  <cp:lastModifiedBy>梁书方</cp:lastModifiedBy>
  <cp:revision>28</cp:revision>
  <dcterms:created xsi:type="dcterms:W3CDTF">2023-10-24T21:35:00Z</dcterms:created>
  <dcterms:modified xsi:type="dcterms:W3CDTF">2026-02-24T07:14:34Z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41957C089190437F97043D79E024CD37_13</vt:lpwstr>
  </property>
  <property fmtid="{D5CDD505-2E9C-101B-9397-08002B2CF9AE}" pid="4" name="KSOTemplateDocerSaveRecord">
    <vt:lpwstr>eyJoZGlkIjoiNWNjZjcxY2UzZTJhNTVkM2ZiZjEzODgxODA2MWExMDAiLCJ1c2VySWQiOiIxMTM2NDg5MDQ5In0=</vt:lpwstr>
  </property>
</Properties>
</file>